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78FD6" w14:textId="77777777" w:rsidR="00281856" w:rsidRDefault="00281856" w:rsidP="00BB4629">
      <w:pPr>
        <w:jc w:val="both"/>
        <w:rPr>
          <w:rFonts w:eastAsia="TimesNewRoman;Microsoft JhengHe"/>
          <w:sz w:val="28"/>
          <w:szCs w:val="28"/>
        </w:rPr>
      </w:pPr>
      <w:r>
        <w:rPr>
          <w:noProof/>
        </w:rPr>
        <w:drawing>
          <wp:inline distT="0" distB="0" distL="0" distR="0" wp14:anchorId="36B5961A" wp14:editId="640312E6">
            <wp:extent cx="5939790" cy="8167370"/>
            <wp:effectExtent l="0" t="0" r="3810"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8167370"/>
                    </a:xfrm>
                    <a:prstGeom prst="rect">
                      <a:avLst/>
                    </a:prstGeom>
                    <a:noFill/>
                    <a:ln>
                      <a:noFill/>
                    </a:ln>
                  </pic:spPr>
                </pic:pic>
              </a:graphicData>
            </a:graphic>
          </wp:inline>
        </w:drawing>
      </w:r>
    </w:p>
    <w:p w14:paraId="3CB2BB31" w14:textId="77777777" w:rsidR="00281856" w:rsidRDefault="00281856" w:rsidP="00BB4629">
      <w:pPr>
        <w:jc w:val="both"/>
        <w:rPr>
          <w:rFonts w:eastAsia="TimesNewRoman;Microsoft JhengHe"/>
          <w:sz w:val="28"/>
          <w:szCs w:val="28"/>
        </w:rPr>
      </w:pPr>
    </w:p>
    <w:p w14:paraId="10D4B462" w14:textId="77777777" w:rsidR="00281856" w:rsidRDefault="00281856" w:rsidP="00BB4629">
      <w:pPr>
        <w:jc w:val="both"/>
        <w:rPr>
          <w:rFonts w:eastAsia="TimesNewRoman;Microsoft JhengHe"/>
          <w:sz w:val="28"/>
          <w:szCs w:val="28"/>
        </w:rPr>
      </w:pPr>
    </w:p>
    <w:p w14:paraId="13CD5715" w14:textId="77777777" w:rsidR="00281856" w:rsidRDefault="00281856" w:rsidP="00BB4629">
      <w:pPr>
        <w:jc w:val="both"/>
        <w:rPr>
          <w:rFonts w:eastAsia="TimesNewRoman;Microsoft JhengHe"/>
          <w:sz w:val="28"/>
          <w:szCs w:val="28"/>
        </w:rPr>
      </w:pPr>
    </w:p>
    <w:p w14:paraId="5AA208C7" w14:textId="77777777" w:rsidR="00281856" w:rsidRDefault="00281856" w:rsidP="00BB4629">
      <w:pPr>
        <w:jc w:val="both"/>
        <w:rPr>
          <w:rFonts w:eastAsia="TimesNewRoman;Microsoft JhengHe"/>
          <w:sz w:val="28"/>
          <w:szCs w:val="28"/>
        </w:rPr>
      </w:pPr>
    </w:p>
    <w:p w14:paraId="12EF6EDC" w14:textId="77777777" w:rsidR="00281856" w:rsidRDefault="00281856" w:rsidP="00BB4629">
      <w:pPr>
        <w:jc w:val="both"/>
        <w:rPr>
          <w:rFonts w:eastAsia="TimesNewRoman;Microsoft JhengHe"/>
          <w:sz w:val="28"/>
          <w:szCs w:val="28"/>
        </w:rPr>
      </w:pPr>
    </w:p>
    <w:p w14:paraId="76DB3121" w14:textId="77777777" w:rsidR="00281856" w:rsidRDefault="00281856" w:rsidP="00BB4629">
      <w:pPr>
        <w:jc w:val="both"/>
        <w:rPr>
          <w:rFonts w:eastAsia="TimesNewRoman;Microsoft JhengHe"/>
          <w:sz w:val="28"/>
          <w:szCs w:val="28"/>
        </w:rPr>
      </w:pPr>
    </w:p>
    <w:p w14:paraId="4BFA0CEF" w14:textId="77777777" w:rsidR="00281856" w:rsidRDefault="00281856" w:rsidP="00BB4629">
      <w:pPr>
        <w:jc w:val="both"/>
        <w:rPr>
          <w:rFonts w:eastAsia="TimesNewRoman;Microsoft JhengHe"/>
          <w:sz w:val="28"/>
          <w:szCs w:val="28"/>
        </w:rPr>
      </w:pPr>
    </w:p>
    <w:p w14:paraId="4AE35745" w14:textId="51F8AC62" w:rsidR="005F43C5" w:rsidRPr="00BB4629" w:rsidRDefault="00BB4629" w:rsidP="00BB4629">
      <w:pPr>
        <w:jc w:val="both"/>
        <w:rPr>
          <w:sz w:val="28"/>
          <w:szCs w:val="28"/>
        </w:rPr>
      </w:pPr>
      <w:r>
        <w:rPr>
          <w:rFonts w:eastAsia="TimesNewRoman;Microsoft JhengHe"/>
          <w:sz w:val="28"/>
          <w:szCs w:val="28"/>
        </w:rPr>
        <w:t xml:space="preserve">Комплект контрольно-оценочных средств разработан </w:t>
      </w:r>
      <w:r w:rsidR="00CA59C2">
        <w:rPr>
          <w:rFonts w:eastAsia="TimesNewRoman;Microsoft JhengHe"/>
          <w:sz w:val="28"/>
          <w:szCs w:val="28"/>
        </w:rPr>
        <w:t xml:space="preserve">на основе   Федерального   государственного   образовательного стандарта   </w:t>
      </w:r>
      <w:r w:rsidR="00CA59C2">
        <w:rPr>
          <w:sz w:val="28"/>
          <w:szCs w:val="28"/>
        </w:rPr>
        <w:t>среднего</w:t>
      </w:r>
      <w:r w:rsidR="00CA59C2">
        <w:rPr>
          <w:rFonts w:eastAsia="TimesNewRoman;Microsoft JhengHe"/>
          <w:sz w:val="28"/>
          <w:szCs w:val="28"/>
        </w:rPr>
        <w:t xml:space="preserve">   профессионального   образования  (далее  –  СПО)   </w:t>
      </w:r>
      <w:r w:rsidR="00CA59C2">
        <w:rPr>
          <w:sz w:val="28"/>
          <w:szCs w:val="28"/>
        </w:rPr>
        <w:t xml:space="preserve">по специальности </w:t>
      </w:r>
      <w:r>
        <w:rPr>
          <w:sz w:val="28"/>
          <w:szCs w:val="28"/>
        </w:rPr>
        <w:t xml:space="preserve"> 43.02.15. «Поварское и кондитерское дело»</w:t>
      </w:r>
      <w:r w:rsidR="00AD42AF">
        <w:rPr>
          <w:sz w:val="28"/>
          <w:szCs w:val="28"/>
        </w:rPr>
        <w:t>.</w:t>
      </w:r>
    </w:p>
    <w:p w14:paraId="0E97D9EC" w14:textId="77777777" w:rsidR="005F43C5" w:rsidRDefault="00CA59C2" w:rsidP="00C51466">
      <w:pPr>
        <w:spacing w:line="276" w:lineRule="auto"/>
        <w:jc w:val="both"/>
        <w:rPr>
          <w:sz w:val="28"/>
          <w:szCs w:val="28"/>
        </w:rPr>
      </w:pPr>
      <w:r>
        <w:rPr>
          <w:sz w:val="28"/>
          <w:szCs w:val="28"/>
        </w:rPr>
        <w:t xml:space="preserve">Организация-разработчик: </w:t>
      </w:r>
      <w:r>
        <w:rPr>
          <w:sz w:val="28"/>
          <w:szCs w:val="28"/>
          <w:lang w:eastAsia="en-US"/>
        </w:rPr>
        <w:t>ГАПОУ «Актанышский технологический техникум»</w:t>
      </w:r>
      <w:r w:rsidR="00C51466">
        <w:rPr>
          <w:sz w:val="28"/>
          <w:szCs w:val="28"/>
          <w:lang w:eastAsia="en-US"/>
        </w:rPr>
        <w:t>.</w:t>
      </w:r>
    </w:p>
    <w:p w14:paraId="728FF3C5"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p>
    <w:p w14:paraId="1787BFE2" w14:textId="77777777" w:rsidR="005F43C5" w:rsidRDefault="00CA59C2">
      <w:pPr>
        <w:widowControl w:val="0"/>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Pr>
          <w:sz w:val="28"/>
          <w:szCs w:val="28"/>
        </w:rPr>
        <w:t>Разработчик: препод</w:t>
      </w:r>
      <w:r w:rsidR="00C51466">
        <w:rPr>
          <w:sz w:val="28"/>
          <w:szCs w:val="28"/>
        </w:rPr>
        <w:t xml:space="preserve">аватель дисциплины </w:t>
      </w:r>
      <w:proofErr w:type="spellStart"/>
      <w:r w:rsidR="00C51466">
        <w:rPr>
          <w:sz w:val="28"/>
          <w:szCs w:val="28"/>
        </w:rPr>
        <w:t>Борханова</w:t>
      </w:r>
      <w:proofErr w:type="spellEnd"/>
      <w:r>
        <w:rPr>
          <w:sz w:val="28"/>
          <w:szCs w:val="28"/>
        </w:rPr>
        <w:t xml:space="preserve"> Лейсан </w:t>
      </w:r>
      <w:proofErr w:type="spellStart"/>
      <w:r>
        <w:rPr>
          <w:sz w:val="28"/>
          <w:szCs w:val="28"/>
        </w:rPr>
        <w:t>Илгизаровна</w:t>
      </w:r>
      <w:proofErr w:type="spellEnd"/>
      <w:r w:rsidR="00C51466">
        <w:rPr>
          <w:sz w:val="28"/>
          <w:szCs w:val="28"/>
        </w:rPr>
        <w:t>.</w:t>
      </w:r>
    </w:p>
    <w:p w14:paraId="4DD9098F"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1A507F3B" w14:textId="77777777" w:rsidR="005F43C5" w:rsidRDefault="005F43C5">
      <w:pPr>
        <w:widowControl w:val="0"/>
        <w:tabs>
          <w:tab w:val="left" w:pos="6420"/>
        </w:tabs>
        <w:rPr>
          <w:sz w:val="28"/>
          <w:szCs w:val="28"/>
        </w:rPr>
      </w:pPr>
    </w:p>
    <w:p w14:paraId="1D2DAA77" w14:textId="77777777" w:rsidR="005F43C5" w:rsidRDefault="005F43C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7BF15B43" w14:textId="77777777" w:rsidR="005F43C5" w:rsidRDefault="005F43C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rPr>
          <w:sz w:val="28"/>
          <w:szCs w:val="28"/>
        </w:rPr>
      </w:pPr>
    </w:p>
    <w:p w14:paraId="754716D8"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3443FE6"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C5435E5"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5A455C7"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C7B86FC"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9F66DA1"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DD88B88"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76DDCA4"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CB63959"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5C2E6E5"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120B7AF"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F337BE8"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5254A1F"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299751B"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42E7197"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4C86D18"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80E173F"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F9EAA85"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50099F7"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31F76EA"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921D536"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1FD492B"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CECB436"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FCA614B" w14:textId="77777777" w:rsidR="005F43C5" w:rsidRDefault="005F43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20366BF" w14:textId="77777777" w:rsidR="005F43C5" w:rsidRDefault="005F43C5">
      <w:pPr>
        <w:jc w:val="both"/>
        <w:rPr>
          <w:b/>
          <w:sz w:val="28"/>
          <w:szCs w:val="28"/>
        </w:rPr>
      </w:pPr>
    </w:p>
    <w:p w14:paraId="27896177" w14:textId="77777777" w:rsidR="005F43C5" w:rsidRDefault="005F43C5">
      <w:pPr>
        <w:jc w:val="both"/>
        <w:rPr>
          <w:b/>
          <w:sz w:val="28"/>
          <w:szCs w:val="28"/>
        </w:rPr>
      </w:pPr>
    </w:p>
    <w:p w14:paraId="5C6CCEEC" w14:textId="77777777" w:rsidR="005F43C5" w:rsidRDefault="005F43C5">
      <w:pPr>
        <w:jc w:val="center"/>
        <w:rPr>
          <w:b/>
          <w:sz w:val="28"/>
          <w:szCs w:val="28"/>
        </w:rPr>
      </w:pPr>
    </w:p>
    <w:p w14:paraId="554B1285" w14:textId="77777777" w:rsidR="005F43C5" w:rsidRDefault="005F43C5">
      <w:pPr>
        <w:jc w:val="center"/>
        <w:rPr>
          <w:b/>
        </w:rPr>
      </w:pPr>
    </w:p>
    <w:p w14:paraId="3C12498A" w14:textId="77777777" w:rsidR="00C51466" w:rsidRDefault="00C51466">
      <w:pPr>
        <w:spacing w:line="360" w:lineRule="auto"/>
        <w:ind w:firstLine="709"/>
        <w:jc w:val="center"/>
        <w:rPr>
          <w:b/>
        </w:rPr>
      </w:pPr>
    </w:p>
    <w:p w14:paraId="249C0914" w14:textId="77777777" w:rsidR="00C51466" w:rsidRDefault="00C51466">
      <w:pPr>
        <w:spacing w:line="360" w:lineRule="auto"/>
        <w:ind w:firstLine="709"/>
        <w:jc w:val="center"/>
        <w:rPr>
          <w:b/>
        </w:rPr>
      </w:pPr>
    </w:p>
    <w:p w14:paraId="111504DB" w14:textId="77777777" w:rsidR="00BB4629" w:rsidRDefault="00BB4629">
      <w:pPr>
        <w:spacing w:line="360" w:lineRule="auto"/>
        <w:ind w:firstLine="709"/>
        <w:jc w:val="center"/>
        <w:rPr>
          <w:b/>
        </w:rPr>
      </w:pPr>
    </w:p>
    <w:p w14:paraId="6E680F10" w14:textId="77777777" w:rsidR="00BB4629" w:rsidRDefault="00BB4629">
      <w:pPr>
        <w:spacing w:line="360" w:lineRule="auto"/>
        <w:ind w:firstLine="709"/>
        <w:jc w:val="center"/>
        <w:rPr>
          <w:b/>
        </w:rPr>
      </w:pPr>
    </w:p>
    <w:p w14:paraId="2916B9EC" w14:textId="77777777" w:rsidR="005F43C5" w:rsidRDefault="00CA59C2">
      <w:pPr>
        <w:spacing w:line="360" w:lineRule="auto"/>
        <w:ind w:firstLine="709"/>
        <w:jc w:val="center"/>
        <w:rPr>
          <w:b/>
        </w:rPr>
      </w:pPr>
      <w:r>
        <w:rPr>
          <w:b/>
        </w:rPr>
        <w:t>Общие положения</w:t>
      </w:r>
    </w:p>
    <w:p w14:paraId="67E755CB" w14:textId="77777777" w:rsidR="005F43C5" w:rsidRDefault="00CA59C2">
      <w:pPr>
        <w:spacing w:line="360" w:lineRule="auto"/>
        <w:ind w:firstLine="709"/>
        <w:jc w:val="both"/>
        <w:rPr>
          <w:b/>
        </w:rPr>
      </w:pPr>
      <w:r>
        <w:rPr>
          <w:b/>
        </w:rPr>
        <w:t>1. Оценка освоения умений и знаний учебной дисциплины:</w:t>
      </w:r>
    </w:p>
    <w:p w14:paraId="30D33C64" w14:textId="77777777" w:rsidR="005F43C5" w:rsidRDefault="00CA59C2">
      <w:pPr>
        <w:spacing w:line="360" w:lineRule="auto"/>
        <w:ind w:firstLine="709"/>
        <w:jc w:val="both"/>
      </w:pPr>
      <w:r>
        <w:rPr>
          <w:color w:val="000000"/>
        </w:rPr>
        <w:t xml:space="preserve">Предметом оценки служат умения и знания, предусмотренные ФГОС по дисциплине </w:t>
      </w:r>
      <w:r w:rsidR="00C51466">
        <w:rPr>
          <w:color w:val="000000"/>
        </w:rPr>
        <w:t>«</w:t>
      </w:r>
      <w:r w:rsidR="00C51466">
        <w:t>Пр</w:t>
      </w:r>
      <w:r w:rsidR="00290666">
        <w:t>авовое обеспечение ветеринарной</w:t>
      </w:r>
      <w:r w:rsidR="00C51466">
        <w:t xml:space="preserve"> деятельности»</w:t>
      </w:r>
      <w:r>
        <w:t>,</w:t>
      </w:r>
      <w:r>
        <w:rPr>
          <w:color w:val="000000"/>
        </w:rPr>
        <w:t xml:space="preserve"> направленные на формирование общих и профессиональных компетенций. </w:t>
      </w:r>
    </w:p>
    <w:p w14:paraId="32C09488" w14:textId="77777777" w:rsidR="005F43C5" w:rsidRDefault="00CA59C2">
      <w:pPr>
        <w:spacing w:line="360" w:lineRule="auto"/>
        <w:ind w:firstLine="709"/>
        <w:jc w:val="both"/>
      </w:pPr>
      <w:r>
        <w:t xml:space="preserve">         Оценка освоения</w:t>
      </w:r>
      <w:r w:rsidR="00C51466">
        <w:t xml:space="preserve"> учебной </w:t>
      </w:r>
      <w:proofErr w:type="gramStart"/>
      <w:r w:rsidR="00C51466">
        <w:t>дисциплины</w:t>
      </w:r>
      <w:r w:rsidR="00290666">
        <w:t xml:space="preserve">  </w:t>
      </w:r>
      <w:r w:rsidR="00E60A7A">
        <w:t>«</w:t>
      </w:r>
      <w:proofErr w:type="gramEnd"/>
      <w:r w:rsidR="00290666">
        <w:t xml:space="preserve"> Правовое обеспечение</w:t>
      </w:r>
      <w:r w:rsidR="00C51466">
        <w:t xml:space="preserve"> </w:t>
      </w:r>
      <w:r w:rsidR="00290666">
        <w:t xml:space="preserve">ветеринарной </w:t>
      </w:r>
      <w:r w:rsidR="00E60A7A">
        <w:t xml:space="preserve"> деятельности»</w:t>
      </w:r>
      <w:r>
        <w:t xml:space="preserve"> предусматривает использование пятибалльной системы.</w:t>
      </w:r>
    </w:p>
    <w:p w14:paraId="210EF4D5" w14:textId="77777777" w:rsidR="005F43C5" w:rsidRDefault="00CA59C2">
      <w:pPr>
        <w:spacing w:line="360" w:lineRule="auto"/>
        <w:ind w:firstLine="709"/>
        <w:jc w:val="both"/>
      </w:pPr>
      <w:r>
        <w:t xml:space="preserve">        Задания для оценки освоения учебной дисциплины:</w:t>
      </w:r>
    </w:p>
    <w:p w14:paraId="55D35789" w14:textId="77777777" w:rsidR="005F43C5" w:rsidRDefault="00CA59C2">
      <w:pPr>
        <w:spacing w:line="360" w:lineRule="auto"/>
        <w:ind w:firstLine="709"/>
        <w:jc w:val="both"/>
      </w:pPr>
      <w:r>
        <w:t xml:space="preserve">        Выполнение задания на бумажных носителях.</w:t>
      </w:r>
    </w:p>
    <w:p w14:paraId="27D1F98A" w14:textId="77777777" w:rsidR="005F43C5" w:rsidRDefault="00CA59C2">
      <w:pPr>
        <w:spacing w:line="360" w:lineRule="auto"/>
        <w:ind w:firstLine="709"/>
        <w:jc w:val="both"/>
        <w:rPr>
          <w:b/>
        </w:rPr>
      </w:pPr>
      <w:r>
        <w:rPr>
          <w:i/>
          <w:color w:val="FF0000"/>
        </w:rPr>
        <w:t xml:space="preserve"> </w:t>
      </w:r>
      <w:r>
        <w:rPr>
          <w:b/>
        </w:rPr>
        <w:t xml:space="preserve">1.1. Типовые задания для оценки знаний, умений </w:t>
      </w:r>
    </w:p>
    <w:p w14:paraId="3D5EE3A6" w14:textId="77777777"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Pr>
          <w:b/>
        </w:rPr>
        <w:t>Умения:</w:t>
      </w:r>
      <w:r>
        <w:t xml:space="preserve"> </w:t>
      </w:r>
    </w:p>
    <w:p w14:paraId="7C5019D6" w14:textId="77777777" w:rsidR="005F43C5" w:rsidRDefault="00CA59C2">
      <w:pPr>
        <w:numPr>
          <w:ilvl w:val="1"/>
          <w:numId w:val="2"/>
        </w:numPr>
        <w:ind w:left="0" w:firstLine="851"/>
        <w:jc w:val="both"/>
        <w:rPr>
          <w:rFonts w:eastAsia="Arial Unicode MS"/>
          <w:color w:val="000000"/>
        </w:rPr>
      </w:pPr>
      <w:r>
        <w:rPr>
          <w:rFonts w:eastAsia="Arial Unicode MS"/>
          <w:color w:val="000000"/>
        </w:rPr>
        <w:t xml:space="preserve">правильно употреблять основные правовые понятия и категории (юридическое лицо, правовой статус, компетенция, полномочия, судопроизводство); </w:t>
      </w:r>
    </w:p>
    <w:p w14:paraId="27FC3256" w14:textId="77777777" w:rsidR="005F43C5" w:rsidRDefault="00CA59C2">
      <w:pPr>
        <w:numPr>
          <w:ilvl w:val="1"/>
          <w:numId w:val="2"/>
        </w:numPr>
        <w:ind w:left="0" w:firstLine="851"/>
        <w:jc w:val="both"/>
        <w:rPr>
          <w:rFonts w:eastAsia="Arial Unicode MS"/>
          <w:color w:val="000000"/>
        </w:rPr>
      </w:pPr>
      <w:r>
        <w:rPr>
          <w:rFonts w:eastAsia="Arial Unicode MS"/>
          <w:color w:val="000000"/>
        </w:rPr>
        <w:t>характеризовать: основные черты правовой системы России, порядок принятия и вступления в силу законов, порядок заключения и расторжения брачного контракта, трудового договора, правовой статус участника предпринимательской деятельности, порядок получения платных образовательных услуг; порядок призыва на военную службу;</w:t>
      </w:r>
    </w:p>
    <w:p w14:paraId="1123D002" w14:textId="77777777" w:rsidR="005F43C5" w:rsidRDefault="00CA59C2">
      <w:pPr>
        <w:numPr>
          <w:ilvl w:val="1"/>
          <w:numId w:val="2"/>
        </w:numPr>
        <w:ind w:left="0" w:firstLine="851"/>
        <w:jc w:val="both"/>
        <w:rPr>
          <w:rFonts w:eastAsia="Arial Unicode MS"/>
          <w:color w:val="000000"/>
        </w:rPr>
      </w:pPr>
      <w:r>
        <w:rPr>
          <w:rFonts w:eastAsia="Arial Unicode MS"/>
          <w:color w:val="000000"/>
        </w:rPr>
        <w:t>объяснять: взаимосвязь права и других социальных норм; основные условия приобретения гражданства; особенности прохождения альтернативной гражданской службы;</w:t>
      </w:r>
    </w:p>
    <w:p w14:paraId="25EF8A23" w14:textId="77777777" w:rsidR="005F43C5" w:rsidRDefault="00CA59C2">
      <w:pPr>
        <w:numPr>
          <w:ilvl w:val="1"/>
          <w:numId w:val="2"/>
        </w:numPr>
        <w:ind w:left="0" w:firstLine="851"/>
        <w:jc w:val="both"/>
        <w:rPr>
          <w:rFonts w:eastAsia="Arial Unicode MS"/>
          <w:color w:val="000000"/>
        </w:rPr>
      </w:pPr>
      <w:r>
        <w:rPr>
          <w:rFonts w:eastAsia="Arial Unicode MS"/>
          <w:color w:val="000000"/>
        </w:rPr>
        <w:t>различать: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p>
    <w:p w14:paraId="71931709" w14:textId="77777777" w:rsidR="005F43C5" w:rsidRDefault="00CA59C2">
      <w:pPr>
        <w:numPr>
          <w:ilvl w:val="1"/>
          <w:numId w:val="2"/>
        </w:numPr>
        <w:ind w:left="0" w:firstLine="851"/>
        <w:jc w:val="both"/>
        <w:rPr>
          <w:rFonts w:eastAsia="Arial Unicode MS"/>
          <w:color w:val="000000"/>
        </w:rPr>
      </w:pPr>
      <w:r>
        <w:rPr>
          <w:rFonts w:eastAsia="Arial Unicode MS"/>
          <w:color w:val="000000"/>
        </w:rPr>
        <w:t>приводить примеры: различных видов правоотношений, правонарушений, ответственности.</w:t>
      </w:r>
    </w:p>
    <w:p w14:paraId="32E7A88F" w14:textId="77777777" w:rsidR="005F43C5" w:rsidRDefault="005F43C5">
      <w:pPr>
        <w:ind w:firstLine="851"/>
        <w:jc w:val="both"/>
        <w:rPr>
          <w:rFonts w:eastAsia="Arial Unicode MS"/>
          <w:b/>
          <w:color w:val="000000"/>
        </w:rPr>
      </w:pPr>
    </w:p>
    <w:p w14:paraId="7C3A4C30" w14:textId="77777777" w:rsidR="005F43C5" w:rsidRDefault="00CA59C2">
      <w:pPr>
        <w:tabs>
          <w:tab w:val="left" w:pos="709"/>
        </w:tabs>
        <w:ind w:firstLine="851"/>
        <w:jc w:val="both"/>
        <w:rPr>
          <w:rFonts w:eastAsia="Arial Unicode MS"/>
          <w:b/>
          <w:color w:val="000000"/>
        </w:rPr>
      </w:pPr>
      <w:r>
        <w:rPr>
          <w:rFonts w:eastAsia="Arial Unicode MS"/>
          <w:b/>
          <w:color w:val="000000"/>
        </w:rPr>
        <w:t>использовать приобретенные знания и умения в практической деятельности и повседневной жизни для:</w:t>
      </w:r>
    </w:p>
    <w:p w14:paraId="6389D043" w14:textId="77777777"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поиска, первичного анализа и использования правовой информации; обращения в надлежащие органы за квалифицированной юридической помощью;</w:t>
      </w:r>
    </w:p>
    <w:p w14:paraId="390779E0" w14:textId="77777777"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анализа норм закона с точки зрения конкретных условий их реализации;</w:t>
      </w:r>
    </w:p>
    <w:p w14:paraId="6EDB508D" w14:textId="77777777"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p>
    <w:p w14:paraId="6EAE2AAE" w14:textId="77777777"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изложения и аргументации собственных суждений о происходящих событиях и явлениях с точки зрения права;</w:t>
      </w:r>
    </w:p>
    <w:p w14:paraId="2AA83FFC" w14:textId="77777777" w:rsidR="005F43C5" w:rsidRDefault="00CA59C2">
      <w:pPr>
        <w:numPr>
          <w:ilvl w:val="1"/>
          <w:numId w:val="4"/>
        </w:numPr>
        <w:tabs>
          <w:tab w:val="left" w:pos="1276"/>
        </w:tabs>
        <w:ind w:left="0" w:firstLine="851"/>
        <w:jc w:val="both"/>
        <w:rPr>
          <w:rFonts w:eastAsia="Arial Unicode MS"/>
          <w:color w:val="000000"/>
        </w:rPr>
      </w:pPr>
      <w:r>
        <w:rPr>
          <w:rFonts w:eastAsia="Arial Unicode MS"/>
          <w:color w:val="000000"/>
        </w:rPr>
        <w:t>решения правовых задач (на примерах конкретных ситуаций).</w:t>
      </w:r>
    </w:p>
    <w:p w14:paraId="13AB7A3F" w14:textId="77777777" w:rsidR="005F43C5" w:rsidRDefault="00CA59C2">
      <w:pPr>
        <w:tabs>
          <w:tab w:val="left" w:pos="851"/>
        </w:tabs>
        <w:ind w:firstLine="709"/>
      </w:pPr>
      <w:r>
        <w:rPr>
          <w:b/>
        </w:rPr>
        <w:t>1)</w:t>
      </w:r>
      <w:r>
        <w:rPr>
          <w:rFonts w:eastAsia="simsun;宋体"/>
          <w:lang w:eastAsia="ar-SA"/>
        </w:rPr>
        <w:t xml:space="preserve"> Выберите правильный ответ</w:t>
      </w:r>
    </w:p>
    <w:p w14:paraId="347D723E" w14:textId="77777777" w:rsidR="005F43C5" w:rsidRDefault="00CA59C2">
      <w:pPr>
        <w:jc w:val="both"/>
      </w:pPr>
      <w:r>
        <w:rPr>
          <w:b/>
          <w:bCs/>
          <w:color w:val="000000"/>
        </w:rPr>
        <w:t>А)</w:t>
      </w:r>
      <w:r>
        <w:rPr>
          <w:bCs/>
          <w:color w:val="000000"/>
        </w:rPr>
        <w:t xml:space="preserve"> Какие из указанных норм не являются социальными?</w:t>
      </w:r>
    </w:p>
    <w:p w14:paraId="4B948692" w14:textId="77777777" w:rsidR="005F43C5" w:rsidRDefault="00CA59C2">
      <w:pPr>
        <w:jc w:val="both"/>
        <w:rPr>
          <w:color w:val="000000"/>
        </w:rPr>
      </w:pPr>
      <w:r>
        <w:rPr>
          <w:color w:val="000000"/>
        </w:rPr>
        <w:t>1) нормы обычаев</w:t>
      </w:r>
    </w:p>
    <w:p w14:paraId="1BFB64E9" w14:textId="77777777" w:rsidR="005F43C5" w:rsidRDefault="00CA59C2">
      <w:pPr>
        <w:jc w:val="both"/>
        <w:rPr>
          <w:color w:val="000000"/>
        </w:rPr>
      </w:pPr>
      <w:r>
        <w:rPr>
          <w:color w:val="000000"/>
        </w:rPr>
        <w:t>2) нормы морали</w:t>
      </w:r>
    </w:p>
    <w:p w14:paraId="165AF844" w14:textId="77777777" w:rsidR="005F43C5" w:rsidRDefault="00CA59C2">
      <w:pPr>
        <w:jc w:val="both"/>
        <w:rPr>
          <w:color w:val="000000"/>
        </w:rPr>
      </w:pPr>
      <w:r>
        <w:rPr>
          <w:color w:val="000000"/>
        </w:rPr>
        <w:t>3) религиозные нормы</w:t>
      </w:r>
    </w:p>
    <w:p w14:paraId="3AF31654" w14:textId="77777777" w:rsidR="005F43C5" w:rsidRDefault="00CA59C2">
      <w:pPr>
        <w:jc w:val="both"/>
        <w:rPr>
          <w:color w:val="000000"/>
        </w:rPr>
      </w:pPr>
      <w:r>
        <w:rPr>
          <w:color w:val="000000"/>
        </w:rPr>
        <w:lastRenderedPageBreak/>
        <w:t>4) нормы управления</w:t>
      </w:r>
    </w:p>
    <w:p w14:paraId="1AAC7540" w14:textId="77777777" w:rsidR="005F43C5" w:rsidRDefault="00CA59C2">
      <w:pPr>
        <w:jc w:val="both"/>
        <w:rPr>
          <w:color w:val="000000"/>
        </w:rPr>
      </w:pPr>
      <w:r>
        <w:rPr>
          <w:color w:val="000000"/>
        </w:rPr>
        <w:t>5) корпоративные нормы</w:t>
      </w:r>
    </w:p>
    <w:p w14:paraId="651ADED5" w14:textId="77777777" w:rsidR="005F43C5" w:rsidRDefault="00CA59C2">
      <w:pPr>
        <w:jc w:val="both"/>
        <w:rPr>
          <w:color w:val="000000"/>
        </w:rPr>
      </w:pPr>
      <w:r>
        <w:rPr>
          <w:color w:val="000000"/>
        </w:rPr>
        <w:t>6) нормы права</w:t>
      </w:r>
    </w:p>
    <w:p w14:paraId="52E36F43" w14:textId="77777777" w:rsidR="005F43C5" w:rsidRDefault="00CA59C2">
      <w:pPr>
        <w:tabs>
          <w:tab w:val="left" w:pos="851"/>
        </w:tabs>
      </w:pPr>
      <w:r>
        <w:rPr>
          <w:b/>
        </w:rPr>
        <w:t xml:space="preserve">Б) </w:t>
      </w:r>
      <w:r>
        <w:rPr>
          <w:bCs/>
          <w:color w:val="000000"/>
        </w:rPr>
        <w:t>Когда была принята ныне действующая Конституция РФ?</w:t>
      </w:r>
    </w:p>
    <w:p w14:paraId="7A304E07" w14:textId="77777777" w:rsidR="005F43C5" w:rsidRDefault="00CA59C2">
      <w:pPr>
        <w:jc w:val="both"/>
        <w:rPr>
          <w:color w:val="000000"/>
        </w:rPr>
      </w:pPr>
      <w:r>
        <w:rPr>
          <w:color w:val="000000"/>
        </w:rPr>
        <w:t>1) 12 июня 1993 г.</w:t>
      </w:r>
    </w:p>
    <w:p w14:paraId="2A2E69F1" w14:textId="77777777" w:rsidR="005F43C5" w:rsidRDefault="00CA59C2">
      <w:pPr>
        <w:jc w:val="both"/>
        <w:rPr>
          <w:color w:val="000000"/>
        </w:rPr>
      </w:pPr>
      <w:r>
        <w:rPr>
          <w:color w:val="000000"/>
        </w:rPr>
        <w:t>2) 7 октября 1994 г.</w:t>
      </w:r>
    </w:p>
    <w:p w14:paraId="51A2FEB8" w14:textId="77777777" w:rsidR="005F43C5" w:rsidRDefault="00CA59C2">
      <w:pPr>
        <w:jc w:val="both"/>
        <w:rPr>
          <w:color w:val="000000"/>
        </w:rPr>
      </w:pPr>
      <w:r>
        <w:rPr>
          <w:color w:val="000000"/>
        </w:rPr>
        <w:t>3) 12 декабря 1993 г.</w:t>
      </w:r>
    </w:p>
    <w:p w14:paraId="7512AD36" w14:textId="77777777" w:rsidR="005F43C5" w:rsidRDefault="00CA59C2">
      <w:pPr>
        <w:jc w:val="both"/>
        <w:rPr>
          <w:color w:val="000000"/>
        </w:rPr>
      </w:pPr>
      <w:r>
        <w:rPr>
          <w:color w:val="000000"/>
        </w:rPr>
        <w:t>4) 22 августа 1991 г.</w:t>
      </w:r>
    </w:p>
    <w:p w14:paraId="688BDEAF" w14:textId="77777777" w:rsidR="005F43C5" w:rsidRDefault="00CA59C2">
      <w:pPr>
        <w:jc w:val="both"/>
      </w:pPr>
      <w:r>
        <w:rPr>
          <w:b/>
          <w:color w:val="000000"/>
        </w:rPr>
        <w:t>В)</w:t>
      </w:r>
      <w:r>
        <w:rPr>
          <w:color w:val="000000"/>
        </w:rPr>
        <w:t xml:space="preserve"> На какой срок избирается Президент РФ?</w:t>
      </w:r>
    </w:p>
    <w:p w14:paraId="58EAD955" w14:textId="77777777" w:rsidR="005F43C5" w:rsidRDefault="00CA59C2">
      <w:pPr>
        <w:jc w:val="both"/>
        <w:rPr>
          <w:color w:val="000000"/>
        </w:rPr>
      </w:pPr>
      <w:r>
        <w:rPr>
          <w:color w:val="000000"/>
        </w:rPr>
        <w:t>1) 4 года</w:t>
      </w:r>
    </w:p>
    <w:p w14:paraId="44A07216" w14:textId="77777777" w:rsidR="005F43C5" w:rsidRDefault="00CA59C2">
      <w:pPr>
        <w:jc w:val="both"/>
        <w:rPr>
          <w:color w:val="000000"/>
        </w:rPr>
      </w:pPr>
      <w:r>
        <w:rPr>
          <w:color w:val="000000"/>
        </w:rPr>
        <w:t xml:space="preserve">2) 6 лет </w:t>
      </w:r>
    </w:p>
    <w:p w14:paraId="5A459886" w14:textId="77777777" w:rsidR="005F43C5" w:rsidRDefault="00CA59C2">
      <w:pPr>
        <w:jc w:val="both"/>
        <w:rPr>
          <w:color w:val="000000"/>
        </w:rPr>
      </w:pPr>
      <w:r>
        <w:rPr>
          <w:color w:val="000000"/>
        </w:rPr>
        <w:t>3) 5 лет</w:t>
      </w:r>
    </w:p>
    <w:p w14:paraId="3AF9210D" w14:textId="77777777" w:rsidR="005F43C5" w:rsidRDefault="00CA59C2">
      <w:pPr>
        <w:jc w:val="both"/>
        <w:rPr>
          <w:color w:val="000000"/>
        </w:rPr>
      </w:pPr>
      <w:r>
        <w:rPr>
          <w:color w:val="000000"/>
        </w:rPr>
        <w:t>4) пожизненно</w:t>
      </w:r>
    </w:p>
    <w:p w14:paraId="0275B76F" w14:textId="77777777" w:rsidR="005F43C5" w:rsidRDefault="00CA59C2">
      <w:pPr>
        <w:pStyle w:val="a3"/>
        <w:spacing w:after="0" w:line="240" w:lineRule="auto"/>
        <w:ind w:left="0" w:firstLine="426"/>
      </w:pPr>
      <w:r>
        <w:rPr>
          <w:rFonts w:ascii="Times New Roman" w:eastAsia="simsun;宋体" w:hAnsi="Times New Roman" w:cs="Times New Roman"/>
          <w:b/>
          <w:sz w:val="24"/>
          <w:szCs w:val="24"/>
          <w:lang w:eastAsia="ar-SA"/>
        </w:rPr>
        <w:t>2)</w:t>
      </w:r>
      <w:r>
        <w:rPr>
          <w:rFonts w:ascii="Times New Roman" w:hAnsi="Times New Roman" w:cs="Times New Roman"/>
          <w:b/>
          <w:sz w:val="24"/>
          <w:szCs w:val="24"/>
        </w:rPr>
        <w:t xml:space="preserve"> </w:t>
      </w:r>
      <w:r>
        <w:t>Установите соответствие:</w:t>
      </w:r>
    </w:p>
    <w:tbl>
      <w:tblPr>
        <w:tblW w:w="9614" w:type="dxa"/>
        <w:tblInd w:w="-147" w:type="dxa"/>
        <w:tblBorders>
          <w:top w:val="single" w:sz="4" w:space="0" w:color="000000"/>
          <w:left w:val="single" w:sz="4" w:space="0" w:color="000000"/>
          <w:bottom w:val="single" w:sz="4" w:space="0" w:color="000000"/>
          <w:insideH w:val="single" w:sz="4" w:space="0" w:color="000000"/>
        </w:tblBorders>
        <w:tblLook w:val="04A0" w:firstRow="1" w:lastRow="0" w:firstColumn="1" w:lastColumn="0" w:noHBand="0" w:noVBand="1"/>
      </w:tblPr>
      <w:tblGrid>
        <w:gridCol w:w="568"/>
        <w:gridCol w:w="3543"/>
        <w:gridCol w:w="567"/>
        <w:gridCol w:w="4936"/>
      </w:tblGrid>
      <w:tr w:rsidR="005F43C5" w14:paraId="02130C65" w14:textId="77777777">
        <w:tc>
          <w:tcPr>
            <w:tcW w:w="568" w:type="dxa"/>
            <w:tcBorders>
              <w:top w:val="single" w:sz="4" w:space="0" w:color="000000"/>
              <w:left w:val="single" w:sz="4" w:space="0" w:color="000000"/>
              <w:bottom w:val="single" w:sz="4" w:space="0" w:color="000000"/>
            </w:tcBorders>
            <w:shd w:val="clear" w:color="auto" w:fill="auto"/>
          </w:tcPr>
          <w:p w14:paraId="790ACA47" w14:textId="77777777" w:rsidR="005F43C5" w:rsidRDefault="00CA59C2">
            <w:pPr>
              <w:tabs>
                <w:tab w:val="left" w:pos="3120"/>
              </w:tabs>
              <w:jc w:val="center"/>
            </w:pPr>
            <w:r>
              <w:t>1</w:t>
            </w:r>
          </w:p>
        </w:tc>
        <w:tc>
          <w:tcPr>
            <w:tcW w:w="3543" w:type="dxa"/>
            <w:tcBorders>
              <w:top w:val="single" w:sz="4" w:space="0" w:color="000000"/>
              <w:left w:val="single" w:sz="4" w:space="0" w:color="000000"/>
              <w:bottom w:val="single" w:sz="4" w:space="0" w:color="000000"/>
            </w:tcBorders>
            <w:shd w:val="clear" w:color="auto" w:fill="auto"/>
          </w:tcPr>
          <w:p w14:paraId="2DFF0566" w14:textId="77777777" w:rsidR="005F43C5" w:rsidRDefault="00CA59C2">
            <w:pPr>
              <w:tabs>
                <w:tab w:val="left" w:pos="3120"/>
              </w:tabs>
              <w:jc w:val="center"/>
            </w:pPr>
            <w:r>
              <w:t>Личные права и свободы</w:t>
            </w:r>
          </w:p>
        </w:tc>
        <w:tc>
          <w:tcPr>
            <w:tcW w:w="567" w:type="dxa"/>
            <w:tcBorders>
              <w:top w:val="single" w:sz="4" w:space="0" w:color="000000"/>
              <w:left w:val="single" w:sz="4" w:space="0" w:color="000000"/>
              <w:bottom w:val="single" w:sz="4" w:space="0" w:color="000000"/>
            </w:tcBorders>
            <w:shd w:val="clear" w:color="auto" w:fill="auto"/>
          </w:tcPr>
          <w:p w14:paraId="2B7EF159" w14:textId="77777777" w:rsidR="005F43C5" w:rsidRDefault="00CA59C2">
            <w:pPr>
              <w:tabs>
                <w:tab w:val="left" w:pos="3120"/>
              </w:tabs>
              <w:jc w:val="center"/>
            </w:pPr>
            <w:r>
              <w:t>А</w:t>
            </w:r>
          </w:p>
        </w:tc>
        <w:tc>
          <w:tcPr>
            <w:tcW w:w="4936" w:type="dxa"/>
            <w:tcBorders>
              <w:top w:val="single" w:sz="4" w:space="0" w:color="000000"/>
              <w:left w:val="single" w:sz="4" w:space="0" w:color="000000"/>
              <w:bottom w:val="single" w:sz="4" w:space="0" w:color="000000"/>
              <w:right w:val="single" w:sz="4" w:space="0" w:color="000000"/>
            </w:tcBorders>
            <w:shd w:val="clear" w:color="auto" w:fill="auto"/>
          </w:tcPr>
          <w:p w14:paraId="3FFDAE43" w14:textId="77777777" w:rsidR="005F43C5" w:rsidRDefault="00CA59C2">
            <w:pPr>
              <w:tabs>
                <w:tab w:val="left" w:pos="3120"/>
              </w:tabs>
              <w:jc w:val="center"/>
            </w:pPr>
            <w:r>
              <w:t>Защищать Отечество</w:t>
            </w:r>
          </w:p>
        </w:tc>
      </w:tr>
      <w:tr w:rsidR="005F43C5" w14:paraId="7E79DF3C" w14:textId="77777777">
        <w:tc>
          <w:tcPr>
            <w:tcW w:w="568" w:type="dxa"/>
            <w:tcBorders>
              <w:top w:val="single" w:sz="4" w:space="0" w:color="000000"/>
              <w:left w:val="single" w:sz="4" w:space="0" w:color="000000"/>
              <w:bottom w:val="single" w:sz="4" w:space="0" w:color="000000"/>
            </w:tcBorders>
            <w:shd w:val="clear" w:color="auto" w:fill="auto"/>
          </w:tcPr>
          <w:p w14:paraId="2FCF402E" w14:textId="77777777" w:rsidR="005F43C5" w:rsidRDefault="00CA59C2">
            <w:pPr>
              <w:tabs>
                <w:tab w:val="left" w:pos="3120"/>
              </w:tabs>
              <w:jc w:val="center"/>
            </w:pPr>
            <w:r>
              <w:t>2</w:t>
            </w:r>
          </w:p>
        </w:tc>
        <w:tc>
          <w:tcPr>
            <w:tcW w:w="3543" w:type="dxa"/>
            <w:tcBorders>
              <w:top w:val="single" w:sz="4" w:space="0" w:color="000000"/>
              <w:left w:val="single" w:sz="4" w:space="0" w:color="000000"/>
              <w:bottom w:val="single" w:sz="4" w:space="0" w:color="000000"/>
            </w:tcBorders>
            <w:shd w:val="clear" w:color="auto" w:fill="auto"/>
          </w:tcPr>
          <w:p w14:paraId="3CDDF51D" w14:textId="77777777" w:rsidR="005F43C5" w:rsidRDefault="00CA59C2">
            <w:pPr>
              <w:tabs>
                <w:tab w:val="left" w:pos="3120"/>
              </w:tabs>
              <w:jc w:val="center"/>
            </w:pPr>
            <w:r>
              <w:t>Политические права и свободы</w:t>
            </w:r>
          </w:p>
        </w:tc>
        <w:tc>
          <w:tcPr>
            <w:tcW w:w="567" w:type="dxa"/>
            <w:tcBorders>
              <w:top w:val="single" w:sz="4" w:space="0" w:color="000000"/>
              <w:left w:val="single" w:sz="4" w:space="0" w:color="000000"/>
              <w:bottom w:val="single" w:sz="4" w:space="0" w:color="000000"/>
            </w:tcBorders>
            <w:shd w:val="clear" w:color="auto" w:fill="auto"/>
          </w:tcPr>
          <w:p w14:paraId="2A112032" w14:textId="77777777" w:rsidR="005F43C5" w:rsidRDefault="00CA59C2">
            <w:pPr>
              <w:tabs>
                <w:tab w:val="left" w:pos="3120"/>
              </w:tabs>
              <w:jc w:val="center"/>
            </w:pPr>
            <w:r>
              <w:t>Б</w:t>
            </w:r>
          </w:p>
        </w:tc>
        <w:tc>
          <w:tcPr>
            <w:tcW w:w="4936" w:type="dxa"/>
            <w:tcBorders>
              <w:top w:val="single" w:sz="4" w:space="0" w:color="000000"/>
              <w:left w:val="single" w:sz="4" w:space="0" w:color="000000"/>
              <w:bottom w:val="single" w:sz="4" w:space="0" w:color="000000"/>
              <w:right w:val="single" w:sz="4" w:space="0" w:color="000000"/>
            </w:tcBorders>
            <w:shd w:val="clear" w:color="auto" w:fill="auto"/>
          </w:tcPr>
          <w:p w14:paraId="6E0CDCA7" w14:textId="77777777" w:rsidR="005F43C5" w:rsidRDefault="00CA59C2">
            <w:pPr>
              <w:tabs>
                <w:tab w:val="left" w:pos="3120"/>
              </w:tabs>
              <w:jc w:val="center"/>
            </w:pPr>
            <w:r>
              <w:t>Свобода труда</w:t>
            </w:r>
          </w:p>
        </w:tc>
      </w:tr>
      <w:tr w:rsidR="005F43C5" w14:paraId="26743F8A" w14:textId="77777777">
        <w:tc>
          <w:tcPr>
            <w:tcW w:w="568" w:type="dxa"/>
            <w:tcBorders>
              <w:top w:val="single" w:sz="4" w:space="0" w:color="000000"/>
              <w:left w:val="single" w:sz="4" w:space="0" w:color="000000"/>
              <w:bottom w:val="single" w:sz="4" w:space="0" w:color="000000"/>
            </w:tcBorders>
            <w:shd w:val="clear" w:color="auto" w:fill="auto"/>
          </w:tcPr>
          <w:p w14:paraId="247608A5" w14:textId="77777777" w:rsidR="005F43C5" w:rsidRDefault="00CA59C2">
            <w:pPr>
              <w:tabs>
                <w:tab w:val="left" w:pos="3120"/>
              </w:tabs>
              <w:jc w:val="center"/>
            </w:pPr>
            <w:r>
              <w:t>3</w:t>
            </w:r>
          </w:p>
        </w:tc>
        <w:tc>
          <w:tcPr>
            <w:tcW w:w="3543" w:type="dxa"/>
            <w:tcBorders>
              <w:top w:val="single" w:sz="4" w:space="0" w:color="000000"/>
              <w:left w:val="single" w:sz="4" w:space="0" w:color="000000"/>
              <w:bottom w:val="single" w:sz="4" w:space="0" w:color="000000"/>
            </w:tcBorders>
            <w:shd w:val="clear" w:color="auto" w:fill="auto"/>
          </w:tcPr>
          <w:p w14:paraId="5F36618E" w14:textId="77777777" w:rsidR="005F43C5" w:rsidRDefault="00CA59C2">
            <w:pPr>
              <w:tabs>
                <w:tab w:val="left" w:pos="3120"/>
              </w:tabs>
              <w:jc w:val="center"/>
            </w:pPr>
            <w:r>
              <w:t>Социально-экономические права и свободы</w:t>
            </w:r>
          </w:p>
        </w:tc>
        <w:tc>
          <w:tcPr>
            <w:tcW w:w="567" w:type="dxa"/>
            <w:tcBorders>
              <w:top w:val="single" w:sz="4" w:space="0" w:color="000000"/>
              <w:left w:val="single" w:sz="4" w:space="0" w:color="000000"/>
              <w:bottom w:val="single" w:sz="4" w:space="0" w:color="000000"/>
            </w:tcBorders>
            <w:shd w:val="clear" w:color="auto" w:fill="auto"/>
          </w:tcPr>
          <w:p w14:paraId="44496698" w14:textId="77777777" w:rsidR="005F43C5" w:rsidRDefault="00CA59C2">
            <w:pPr>
              <w:tabs>
                <w:tab w:val="left" w:pos="3120"/>
              </w:tabs>
              <w:jc w:val="center"/>
            </w:pPr>
            <w:r>
              <w:t>В</w:t>
            </w:r>
          </w:p>
        </w:tc>
        <w:tc>
          <w:tcPr>
            <w:tcW w:w="4936" w:type="dxa"/>
            <w:tcBorders>
              <w:top w:val="single" w:sz="4" w:space="0" w:color="000000"/>
              <w:left w:val="single" w:sz="4" w:space="0" w:color="000000"/>
              <w:bottom w:val="single" w:sz="4" w:space="0" w:color="000000"/>
              <w:right w:val="single" w:sz="4" w:space="0" w:color="000000"/>
            </w:tcBorders>
            <w:shd w:val="clear" w:color="auto" w:fill="auto"/>
          </w:tcPr>
          <w:p w14:paraId="4EF19F2C" w14:textId="77777777" w:rsidR="005F43C5" w:rsidRDefault="00CA59C2">
            <w:pPr>
              <w:tabs>
                <w:tab w:val="left" w:pos="3120"/>
              </w:tabs>
              <w:jc w:val="center"/>
            </w:pPr>
            <w:r>
              <w:t>Право определять и указывать национальную принадлежность</w:t>
            </w:r>
          </w:p>
        </w:tc>
      </w:tr>
      <w:tr w:rsidR="005F43C5" w14:paraId="39480FD6" w14:textId="77777777">
        <w:tc>
          <w:tcPr>
            <w:tcW w:w="568" w:type="dxa"/>
            <w:tcBorders>
              <w:top w:val="single" w:sz="4" w:space="0" w:color="000000"/>
              <w:left w:val="single" w:sz="4" w:space="0" w:color="000000"/>
              <w:bottom w:val="single" w:sz="4" w:space="0" w:color="000000"/>
            </w:tcBorders>
            <w:shd w:val="clear" w:color="auto" w:fill="auto"/>
          </w:tcPr>
          <w:p w14:paraId="54B661D4" w14:textId="77777777" w:rsidR="005F43C5" w:rsidRDefault="00CA59C2">
            <w:pPr>
              <w:tabs>
                <w:tab w:val="left" w:pos="3120"/>
              </w:tabs>
              <w:jc w:val="center"/>
            </w:pPr>
            <w:r>
              <w:t>4</w:t>
            </w:r>
          </w:p>
        </w:tc>
        <w:tc>
          <w:tcPr>
            <w:tcW w:w="3543" w:type="dxa"/>
            <w:tcBorders>
              <w:top w:val="single" w:sz="4" w:space="0" w:color="000000"/>
              <w:left w:val="single" w:sz="4" w:space="0" w:color="000000"/>
              <w:bottom w:val="single" w:sz="4" w:space="0" w:color="000000"/>
            </w:tcBorders>
            <w:shd w:val="clear" w:color="auto" w:fill="auto"/>
          </w:tcPr>
          <w:p w14:paraId="73D3F3E7" w14:textId="77777777" w:rsidR="005F43C5" w:rsidRDefault="00CA59C2">
            <w:pPr>
              <w:tabs>
                <w:tab w:val="left" w:pos="3120"/>
              </w:tabs>
              <w:jc w:val="center"/>
            </w:pPr>
            <w:r>
              <w:t>Обязанности граждан</w:t>
            </w:r>
          </w:p>
        </w:tc>
        <w:tc>
          <w:tcPr>
            <w:tcW w:w="567" w:type="dxa"/>
            <w:tcBorders>
              <w:top w:val="single" w:sz="4" w:space="0" w:color="000000"/>
              <w:left w:val="single" w:sz="4" w:space="0" w:color="000000"/>
              <w:bottom w:val="single" w:sz="4" w:space="0" w:color="000000"/>
            </w:tcBorders>
            <w:shd w:val="clear" w:color="auto" w:fill="auto"/>
          </w:tcPr>
          <w:p w14:paraId="2540E8B8" w14:textId="77777777" w:rsidR="005F43C5" w:rsidRDefault="00CA59C2">
            <w:pPr>
              <w:tabs>
                <w:tab w:val="left" w:pos="3120"/>
              </w:tabs>
              <w:jc w:val="center"/>
            </w:pPr>
            <w:r>
              <w:t>Г</w:t>
            </w:r>
          </w:p>
        </w:tc>
        <w:tc>
          <w:tcPr>
            <w:tcW w:w="4936" w:type="dxa"/>
            <w:tcBorders>
              <w:top w:val="single" w:sz="4" w:space="0" w:color="000000"/>
              <w:left w:val="single" w:sz="4" w:space="0" w:color="000000"/>
              <w:bottom w:val="single" w:sz="4" w:space="0" w:color="000000"/>
              <w:right w:val="single" w:sz="4" w:space="0" w:color="000000"/>
            </w:tcBorders>
            <w:shd w:val="clear" w:color="auto" w:fill="auto"/>
          </w:tcPr>
          <w:p w14:paraId="462CA1CD" w14:textId="77777777" w:rsidR="005F43C5" w:rsidRDefault="00CA59C2">
            <w:pPr>
              <w:tabs>
                <w:tab w:val="left" w:pos="3120"/>
              </w:tabs>
              <w:jc w:val="center"/>
            </w:pPr>
            <w:r>
              <w:t>Право собираться мирно и без оружия</w:t>
            </w:r>
          </w:p>
        </w:tc>
      </w:tr>
    </w:tbl>
    <w:p w14:paraId="1C9460D5" w14:textId="77777777" w:rsidR="005F43C5" w:rsidRDefault="005F43C5">
      <w:pPr>
        <w:tabs>
          <w:tab w:val="left" w:pos="3120"/>
        </w:tabs>
        <w:ind w:firstLine="426"/>
        <w:contextualSpacing/>
        <w:rPr>
          <w:b/>
        </w:rPr>
      </w:pPr>
    </w:p>
    <w:p w14:paraId="035387ED" w14:textId="77777777" w:rsidR="005F43C5" w:rsidRDefault="00CA59C2">
      <w:pPr>
        <w:tabs>
          <w:tab w:val="left" w:pos="3120"/>
        </w:tabs>
        <w:ind w:firstLine="426"/>
        <w:contextualSpacing/>
        <w:rPr>
          <w:b/>
        </w:rPr>
      </w:pPr>
      <w:r>
        <w:rPr>
          <w:b/>
        </w:rPr>
        <w:t>3) Продолжите выражение:</w:t>
      </w:r>
    </w:p>
    <w:p w14:paraId="36923995" w14:textId="77777777" w:rsidR="005F43C5" w:rsidRDefault="00CA59C2">
      <w:pPr>
        <w:tabs>
          <w:tab w:val="left" w:pos="3120"/>
        </w:tabs>
        <w:ind w:firstLine="284"/>
        <w:jc w:val="both"/>
      </w:pPr>
      <w:r>
        <w:t>А) Ценная бумага, которая удостоверяет право ее держателя на получение части прибыли юридического лица</w:t>
      </w:r>
      <w:r>
        <w:rPr>
          <w:rFonts w:eastAsia="Calibri"/>
        </w:rPr>
        <w:t xml:space="preserve"> – это _____________. </w:t>
      </w:r>
    </w:p>
    <w:p w14:paraId="22B7E299" w14:textId="77777777" w:rsidR="005F43C5" w:rsidRDefault="00CA59C2">
      <w:pPr>
        <w:shd w:val="clear" w:color="auto" w:fill="FFFFFF"/>
        <w:ind w:left="29" w:firstLine="255"/>
        <w:jc w:val="both"/>
        <w:rPr>
          <w:spacing w:val="-2"/>
        </w:rPr>
      </w:pPr>
      <w:r>
        <w:rPr>
          <w:spacing w:val="-2"/>
        </w:rPr>
        <w:t xml:space="preserve">Б) Предложение вступить в договорное отношение в гражданском праве – это ____________________. </w:t>
      </w:r>
    </w:p>
    <w:p w14:paraId="037CCD6B" w14:textId="77777777" w:rsidR="005F43C5" w:rsidRDefault="005F43C5">
      <w:pPr>
        <w:tabs>
          <w:tab w:val="left" w:pos="709"/>
        </w:tabs>
      </w:pPr>
    </w:p>
    <w:p w14:paraId="65E1406F" w14:textId="77777777" w:rsidR="005F43C5" w:rsidRDefault="00CA59C2">
      <w:pPr>
        <w:ind w:firstLine="709"/>
        <w:jc w:val="both"/>
      </w:pPr>
      <w:r>
        <w:rPr>
          <w:b/>
        </w:rPr>
        <w:t xml:space="preserve">4) </w:t>
      </w:r>
      <w:r>
        <w:t>Пользуясь Гражданским кодексом РФ решите следующие задачи, свой ответ конкретизируйте, ссылаясь на Гражданский кодекс РФ.</w:t>
      </w:r>
    </w:p>
    <w:p w14:paraId="0D71D5DE" w14:textId="77777777" w:rsidR="005F43C5" w:rsidRDefault="00CA59C2">
      <w:pPr>
        <w:ind w:firstLine="709"/>
        <w:jc w:val="both"/>
        <w:rPr>
          <w:b/>
        </w:rPr>
      </w:pPr>
      <w:r>
        <w:rPr>
          <w:b/>
        </w:rPr>
        <w:t xml:space="preserve">Задача 1 </w:t>
      </w:r>
    </w:p>
    <w:p w14:paraId="63265C92" w14:textId="77777777" w:rsidR="005F43C5" w:rsidRDefault="00CA59C2">
      <w:pPr>
        <w:ind w:firstLine="709"/>
        <w:jc w:val="both"/>
      </w:pPr>
      <w:r>
        <w:t xml:space="preserve">Дмитрий Цвелев, 17 лет, жил у своей тети, учился в 11 классе средней школы и находился на иждивении родителей, проживающих в другом городе. Цвелев купил у своего знакомого Мазурина магнитофон, истратив на это деньги, присланные ему на приобретение пуховика и костюма. Когда отец Дмитрия узнал об этой покупке, он потребовал расторжения договора между его сыном и </w:t>
      </w:r>
      <w:proofErr w:type="spellStart"/>
      <w:r>
        <w:t>Мазуриным</w:t>
      </w:r>
      <w:proofErr w:type="spellEnd"/>
      <w:r>
        <w:t xml:space="preserve"> и обратился с иском в суд.</w:t>
      </w:r>
    </w:p>
    <w:p w14:paraId="51BA2C59" w14:textId="77777777" w:rsidR="005F43C5" w:rsidRDefault="00CA59C2">
      <w:pPr>
        <w:ind w:firstLine="709"/>
        <w:jc w:val="both"/>
        <w:rPr>
          <w:i/>
        </w:rPr>
      </w:pPr>
      <w:r>
        <w:rPr>
          <w:i/>
        </w:rPr>
        <w:t xml:space="preserve">Мог ли Дмитрий Цвелев израсходовать присланные ему деньги? Действителен ли договор между Цвелевым и </w:t>
      </w:r>
      <w:proofErr w:type="spellStart"/>
      <w:r>
        <w:rPr>
          <w:i/>
        </w:rPr>
        <w:t>Мазуриным</w:t>
      </w:r>
      <w:proofErr w:type="spellEnd"/>
      <w:r>
        <w:rPr>
          <w:i/>
        </w:rPr>
        <w:t>?</w:t>
      </w:r>
    </w:p>
    <w:p w14:paraId="6E442DF8" w14:textId="77777777" w:rsidR="005F43C5" w:rsidRDefault="00CA59C2">
      <w:pPr>
        <w:ind w:firstLine="709"/>
        <w:jc w:val="both"/>
        <w:rPr>
          <w:b/>
        </w:rPr>
      </w:pPr>
      <w:r>
        <w:rPr>
          <w:b/>
        </w:rPr>
        <w:t>Задача 2</w:t>
      </w:r>
    </w:p>
    <w:p w14:paraId="48A4628D" w14:textId="77777777" w:rsidR="005F43C5" w:rsidRDefault="00CA59C2">
      <w:pPr>
        <w:ind w:firstLine="709"/>
        <w:jc w:val="both"/>
      </w:pPr>
      <w:r>
        <w:t>Красин родился в 1954 году и умер в 2001 году. С 8 лет пошел в школу, в 18 – в армию. Остальное время трудился.</w:t>
      </w:r>
    </w:p>
    <w:p w14:paraId="6565A4F2" w14:textId="77777777" w:rsidR="005F43C5" w:rsidRDefault="00CA59C2">
      <w:pPr>
        <w:ind w:firstLine="709"/>
        <w:jc w:val="both"/>
        <w:rPr>
          <w:i/>
        </w:rPr>
      </w:pPr>
      <w:r>
        <w:rPr>
          <w:i/>
        </w:rPr>
        <w:t>В какой период жизни Красин обладал гражданской правоспособностью?</w:t>
      </w:r>
    </w:p>
    <w:p w14:paraId="0775BD12" w14:textId="77777777" w:rsidR="005F43C5" w:rsidRDefault="00CA59C2">
      <w:pPr>
        <w:ind w:firstLine="709"/>
        <w:jc w:val="both"/>
        <w:rPr>
          <w:b/>
        </w:rPr>
      </w:pPr>
      <w:r>
        <w:rPr>
          <w:b/>
        </w:rPr>
        <w:t>Задача 3</w:t>
      </w:r>
    </w:p>
    <w:p w14:paraId="4AE31742" w14:textId="77777777" w:rsidR="005F43C5" w:rsidRDefault="00CA59C2">
      <w:pPr>
        <w:ind w:firstLine="709"/>
        <w:jc w:val="both"/>
      </w:pPr>
      <w:r>
        <w:t>16-летний Николай сдал квартиру, которую он получил по наследству после смерти своей бабушки, и заключил договор аренды.</w:t>
      </w:r>
    </w:p>
    <w:p w14:paraId="05000FE7" w14:textId="77777777" w:rsidR="005F43C5" w:rsidRDefault="00CA59C2">
      <w:pPr>
        <w:ind w:firstLine="709"/>
        <w:jc w:val="both"/>
        <w:rPr>
          <w:i/>
        </w:rPr>
      </w:pPr>
      <w:r>
        <w:rPr>
          <w:i/>
        </w:rPr>
        <w:t>Обладает ли Николай дееспособностью для совершения таких сделок?</w:t>
      </w:r>
    </w:p>
    <w:p w14:paraId="6E6ECAFC" w14:textId="77777777" w:rsidR="005F43C5" w:rsidRDefault="00CA59C2">
      <w:pPr>
        <w:ind w:firstLine="709"/>
        <w:jc w:val="both"/>
        <w:rPr>
          <w:b/>
        </w:rPr>
      </w:pPr>
      <w:r>
        <w:rPr>
          <w:b/>
        </w:rPr>
        <w:t>Задача 4</w:t>
      </w:r>
    </w:p>
    <w:p w14:paraId="2B6E1CFC" w14:textId="77777777" w:rsidR="005F43C5" w:rsidRDefault="00CA59C2">
      <w:pPr>
        <w:ind w:firstLine="709"/>
        <w:jc w:val="both"/>
      </w:pPr>
      <w:r>
        <w:t>Какие из нижеперечисленных сделок должны заключаться в устной форме, а какие в письменной:</w:t>
      </w:r>
    </w:p>
    <w:p w14:paraId="3A5AB7B4" w14:textId="77777777" w:rsidR="005F43C5" w:rsidRDefault="00CA59C2">
      <w:pPr>
        <w:ind w:firstLine="709"/>
        <w:jc w:val="both"/>
      </w:pPr>
      <w:r>
        <w:t>1) предприниматель Соломонов в оптовом магазине оплатил 50 ящиков минеральной воды, погрузил их в автофургон и уехал,</w:t>
      </w:r>
    </w:p>
    <w:p w14:paraId="45464B28" w14:textId="77777777" w:rsidR="005F43C5" w:rsidRDefault="00CA59C2">
      <w:pPr>
        <w:ind w:firstLine="709"/>
        <w:jc w:val="both"/>
      </w:pPr>
      <w:r>
        <w:t>2) наследники умершего Володина, сын и дочь, в течение шести месяцев не выразили свою волю принять наследство,</w:t>
      </w:r>
    </w:p>
    <w:p w14:paraId="34BE2469" w14:textId="77777777" w:rsidR="005F43C5" w:rsidRDefault="00CA59C2">
      <w:pPr>
        <w:ind w:firstLine="709"/>
        <w:jc w:val="both"/>
      </w:pPr>
      <w:r>
        <w:lastRenderedPageBreak/>
        <w:t xml:space="preserve">3) в соответствии с письменным договором поставки предприниматель </w:t>
      </w:r>
      <w:proofErr w:type="spellStart"/>
      <w:r>
        <w:t>Кренкель</w:t>
      </w:r>
      <w:proofErr w:type="spellEnd"/>
      <w:r>
        <w:t xml:space="preserve"> еженедельно по телефону давал устную заявку на товар,</w:t>
      </w:r>
    </w:p>
    <w:p w14:paraId="7D8792AD" w14:textId="77777777" w:rsidR="005F43C5" w:rsidRDefault="00CA59C2">
      <w:pPr>
        <w:ind w:firstLine="709"/>
        <w:jc w:val="both"/>
      </w:pPr>
      <w:r>
        <w:t>4) Дымов выдал задаток Зайцеву, обязавшемуся покрыть лаком полы в его квартире?</w:t>
      </w:r>
    </w:p>
    <w:p w14:paraId="55130270" w14:textId="77777777" w:rsidR="005F43C5" w:rsidRDefault="00CA59C2">
      <w:pPr>
        <w:ind w:firstLine="709"/>
      </w:pPr>
      <w:r>
        <w:rPr>
          <w:b/>
        </w:rPr>
        <w:t>5) Практическая работа №5</w:t>
      </w:r>
    </w:p>
    <w:p w14:paraId="55516BD0" w14:textId="77777777" w:rsidR="005F43C5" w:rsidRDefault="00CA59C2">
      <w:pPr>
        <w:ind w:firstLine="709"/>
        <w:jc w:val="center"/>
      </w:pPr>
      <w:r>
        <w:t>Ход работы</w:t>
      </w:r>
    </w:p>
    <w:p w14:paraId="2FA1DE55" w14:textId="77777777" w:rsidR="005F43C5" w:rsidRDefault="00CA59C2">
      <w:pPr>
        <w:ind w:firstLine="426"/>
        <w:jc w:val="both"/>
      </w:pPr>
      <w:r>
        <w:t>Перенесите таблицу в тетрадь, пользуясь Конституцией РФ заполните ее.</w:t>
      </w:r>
    </w:p>
    <w:p w14:paraId="6FDB3F90" w14:textId="77777777" w:rsidR="005F43C5" w:rsidRDefault="00CA59C2">
      <w:pPr>
        <w:ind w:firstLine="426"/>
        <w:jc w:val="both"/>
      </w:pPr>
      <w:r>
        <w:t>Графу «Права и свободы человека и гражданина» разделите на три графы и озаглавьте их в соответствии с видами прав и свобод. Затем в каждую колонку впишите соответствующие права и обязанности. В графу «Обязанности граждан» впишите обязанности.</w:t>
      </w:r>
    </w:p>
    <w:tbl>
      <w:tblPr>
        <w:tblW w:w="9585" w:type="dxa"/>
        <w:tblInd w:w="-115" w:type="dxa"/>
        <w:tblBorders>
          <w:top w:val="single" w:sz="6" w:space="0" w:color="000000"/>
          <w:left w:val="single" w:sz="6" w:space="0" w:color="000000"/>
          <w:bottom w:val="single" w:sz="6" w:space="0" w:color="000000"/>
          <w:insideH w:val="single" w:sz="6" w:space="0" w:color="000000"/>
        </w:tblBorders>
        <w:tblLook w:val="04A0" w:firstRow="1" w:lastRow="0" w:firstColumn="1" w:lastColumn="0" w:noHBand="0" w:noVBand="1"/>
      </w:tblPr>
      <w:tblGrid>
        <w:gridCol w:w="2391"/>
        <w:gridCol w:w="2393"/>
        <w:gridCol w:w="2393"/>
        <w:gridCol w:w="2408"/>
      </w:tblGrid>
      <w:tr w:rsidR="005F43C5" w14:paraId="75E112E5" w14:textId="77777777">
        <w:tc>
          <w:tcPr>
            <w:tcW w:w="7177" w:type="dxa"/>
            <w:gridSpan w:val="3"/>
            <w:tcBorders>
              <w:top w:val="single" w:sz="6" w:space="0" w:color="000000"/>
              <w:left w:val="single" w:sz="6" w:space="0" w:color="000000"/>
              <w:bottom w:val="single" w:sz="6" w:space="0" w:color="000000"/>
            </w:tcBorders>
            <w:shd w:val="clear" w:color="auto" w:fill="auto"/>
          </w:tcPr>
          <w:p w14:paraId="49226B9A" w14:textId="77777777" w:rsidR="005F43C5" w:rsidRDefault="00CA59C2">
            <w:pPr>
              <w:ind w:firstLine="709"/>
              <w:jc w:val="center"/>
              <w:rPr>
                <w:sz w:val="20"/>
                <w:szCs w:val="20"/>
              </w:rPr>
            </w:pPr>
            <w:r>
              <w:rPr>
                <w:sz w:val="20"/>
                <w:szCs w:val="20"/>
              </w:rPr>
              <w:t>Права и свободы человека и гражданина</w:t>
            </w:r>
          </w:p>
        </w:tc>
        <w:tc>
          <w:tcPr>
            <w:tcW w:w="2408"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4886C930" w14:textId="77777777" w:rsidR="005F43C5" w:rsidRDefault="00CA59C2">
            <w:pPr>
              <w:jc w:val="center"/>
              <w:rPr>
                <w:sz w:val="20"/>
                <w:szCs w:val="20"/>
              </w:rPr>
            </w:pPr>
            <w:r>
              <w:rPr>
                <w:sz w:val="20"/>
                <w:szCs w:val="20"/>
              </w:rPr>
              <w:t>Обязанности граждан</w:t>
            </w:r>
          </w:p>
        </w:tc>
      </w:tr>
      <w:tr w:rsidR="005F43C5" w14:paraId="4735A0AA" w14:textId="77777777">
        <w:tc>
          <w:tcPr>
            <w:tcW w:w="2391" w:type="dxa"/>
            <w:tcBorders>
              <w:top w:val="single" w:sz="6" w:space="0" w:color="000000"/>
              <w:left w:val="single" w:sz="6" w:space="0" w:color="000000"/>
              <w:bottom w:val="single" w:sz="6" w:space="0" w:color="000000"/>
            </w:tcBorders>
            <w:shd w:val="clear" w:color="auto" w:fill="auto"/>
          </w:tcPr>
          <w:p w14:paraId="569EE0F0" w14:textId="77777777" w:rsidR="005F43C5" w:rsidRDefault="005F43C5">
            <w:pPr>
              <w:ind w:firstLine="709"/>
              <w:jc w:val="both"/>
              <w:rPr>
                <w:sz w:val="20"/>
                <w:szCs w:val="20"/>
              </w:rPr>
            </w:pPr>
          </w:p>
        </w:tc>
        <w:tc>
          <w:tcPr>
            <w:tcW w:w="2393" w:type="dxa"/>
            <w:tcBorders>
              <w:top w:val="single" w:sz="6" w:space="0" w:color="000000"/>
              <w:left w:val="single" w:sz="6" w:space="0" w:color="000000"/>
              <w:bottom w:val="single" w:sz="6" w:space="0" w:color="000000"/>
            </w:tcBorders>
            <w:shd w:val="clear" w:color="auto" w:fill="auto"/>
          </w:tcPr>
          <w:p w14:paraId="282839DF" w14:textId="77777777" w:rsidR="005F43C5" w:rsidRDefault="005F43C5">
            <w:pPr>
              <w:ind w:firstLine="709"/>
              <w:jc w:val="both"/>
              <w:rPr>
                <w:sz w:val="20"/>
                <w:szCs w:val="20"/>
              </w:rPr>
            </w:pPr>
          </w:p>
        </w:tc>
        <w:tc>
          <w:tcPr>
            <w:tcW w:w="2393" w:type="dxa"/>
            <w:tcBorders>
              <w:top w:val="single" w:sz="6" w:space="0" w:color="000000"/>
              <w:left w:val="single" w:sz="6" w:space="0" w:color="000000"/>
              <w:bottom w:val="single" w:sz="6" w:space="0" w:color="000000"/>
            </w:tcBorders>
            <w:shd w:val="clear" w:color="auto" w:fill="auto"/>
          </w:tcPr>
          <w:p w14:paraId="2A40DBF5" w14:textId="77777777" w:rsidR="005F43C5" w:rsidRDefault="005F43C5">
            <w:pPr>
              <w:ind w:firstLine="709"/>
              <w:jc w:val="both"/>
              <w:rPr>
                <w:sz w:val="20"/>
                <w:szCs w:val="20"/>
              </w:rPr>
            </w:pPr>
          </w:p>
        </w:tc>
        <w:tc>
          <w:tcPr>
            <w:tcW w:w="2408" w:type="dxa"/>
            <w:vMerge/>
            <w:tcBorders>
              <w:top w:val="single" w:sz="6" w:space="0" w:color="000000"/>
              <w:left w:val="single" w:sz="6" w:space="0" w:color="000000"/>
              <w:bottom w:val="single" w:sz="6" w:space="0" w:color="000000"/>
              <w:right w:val="single" w:sz="6" w:space="0" w:color="000000"/>
            </w:tcBorders>
            <w:shd w:val="clear" w:color="auto" w:fill="auto"/>
          </w:tcPr>
          <w:p w14:paraId="15430579" w14:textId="77777777" w:rsidR="005F43C5" w:rsidRDefault="005F43C5">
            <w:pPr>
              <w:ind w:firstLine="709"/>
              <w:jc w:val="both"/>
              <w:rPr>
                <w:sz w:val="20"/>
                <w:szCs w:val="20"/>
              </w:rPr>
            </w:pPr>
          </w:p>
        </w:tc>
      </w:tr>
      <w:tr w:rsidR="005F43C5" w14:paraId="37F06DF9" w14:textId="77777777">
        <w:tc>
          <w:tcPr>
            <w:tcW w:w="2391" w:type="dxa"/>
            <w:tcBorders>
              <w:top w:val="single" w:sz="6" w:space="0" w:color="000000"/>
              <w:left w:val="single" w:sz="4" w:space="0" w:color="000000"/>
              <w:bottom w:val="single" w:sz="4" w:space="0" w:color="000000"/>
            </w:tcBorders>
            <w:shd w:val="clear" w:color="auto" w:fill="auto"/>
          </w:tcPr>
          <w:p w14:paraId="6F616BF4" w14:textId="77777777" w:rsidR="005F43C5" w:rsidRDefault="005F43C5">
            <w:pPr>
              <w:ind w:firstLine="709"/>
              <w:jc w:val="both"/>
              <w:rPr>
                <w:sz w:val="20"/>
                <w:szCs w:val="20"/>
              </w:rPr>
            </w:pPr>
          </w:p>
        </w:tc>
        <w:tc>
          <w:tcPr>
            <w:tcW w:w="2393" w:type="dxa"/>
            <w:tcBorders>
              <w:top w:val="single" w:sz="6" w:space="0" w:color="000000"/>
              <w:left w:val="single" w:sz="4" w:space="0" w:color="000000"/>
              <w:bottom w:val="single" w:sz="4" w:space="0" w:color="000000"/>
            </w:tcBorders>
            <w:shd w:val="clear" w:color="auto" w:fill="auto"/>
          </w:tcPr>
          <w:p w14:paraId="07775373" w14:textId="77777777" w:rsidR="005F43C5" w:rsidRDefault="005F43C5">
            <w:pPr>
              <w:ind w:firstLine="709"/>
              <w:jc w:val="both"/>
              <w:rPr>
                <w:sz w:val="20"/>
                <w:szCs w:val="20"/>
              </w:rPr>
            </w:pPr>
          </w:p>
        </w:tc>
        <w:tc>
          <w:tcPr>
            <w:tcW w:w="2393" w:type="dxa"/>
            <w:tcBorders>
              <w:top w:val="single" w:sz="6" w:space="0" w:color="000000"/>
              <w:left w:val="single" w:sz="4" w:space="0" w:color="000000"/>
              <w:bottom w:val="single" w:sz="4" w:space="0" w:color="000000"/>
            </w:tcBorders>
            <w:shd w:val="clear" w:color="auto" w:fill="auto"/>
          </w:tcPr>
          <w:p w14:paraId="07C91429" w14:textId="77777777" w:rsidR="005F43C5" w:rsidRDefault="005F43C5">
            <w:pPr>
              <w:ind w:firstLine="709"/>
              <w:jc w:val="both"/>
              <w:rPr>
                <w:sz w:val="20"/>
                <w:szCs w:val="20"/>
              </w:rPr>
            </w:pPr>
          </w:p>
        </w:tc>
        <w:tc>
          <w:tcPr>
            <w:tcW w:w="2403" w:type="dxa"/>
            <w:tcBorders>
              <w:top w:val="single" w:sz="6" w:space="0" w:color="000000"/>
              <w:left w:val="single" w:sz="4" w:space="0" w:color="000000"/>
              <w:bottom w:val="single" w:sz="4" w:space="0" w:color="000000"/>
              <w:right w:val="single" w:sz="4" w:space="0" w:color="000000"/>
            </w:tcBorders>
            <w:shd w:val="clear" w:color="auto" w:fill="auto"/>
          </w:tcPr>
          <w:p w14:paraId="481710E8" w14:textId="77777777" w:rsidR="005F43C5" w:rsidRDefault="005F43C5">
            <w:pPr>
              <w:ind w:firstLine="709"/>
              <w:jc w:val="both"/>
              <w:rPr>
                <w:sz w:val="20"/>
                <w:szCs w:val="20"/>
              </w:rPr>
            </w:pPr>
          </w:p>
        </w:tc>
      </w:tr>
      <w:tr w:rsidR="005F43C5" w14:paraId="5F1625F7" w14:textId="77777777">
        <w:tc>
          <w:tcPr>
            <w:tcW w:w="2391" w:type="dxa"/>
            <w:tcBorders>
              <w:top w:val="single" w:sz="4" w:space="0" w:color="000000"/>
              <w:left w:val="single" w:sz="4" w:space="0" w:color="000000"/>
              <w:bottom w:val="single" w:sz="4" w:space="0" w:color="000000"/>
            </w:tcBorders>
            <w:shd w:val="clear" w:color="auto" w:fill="auto"/>
          </w:tcPr>
          <w:p w14:paraId="1DB7AD32" w14:textId="77777777"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14:paraId="2A7C126F" w14:textId="77777777"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14:paraId="74DBF9CC" w14:textId="77777777" w:rsidR="005F43C5" w:rsidRDefault="005F43C5">
            <w:pPr>
              <w:ind w:firstLine="709"/>
              <w:jc w:val="both"/>
              <w:rPr>
                <w:sz w:val="20"/>
                <w:szCs w:val="20"/>
              </w:rPr>
            </w:pPr>
          </w:p>
        </w:tc>
        <w:tc>
          <w:tcPr>
            <w:tcW w:w="2403" w:type="dxa"/>
            <w:tcBorders>
              <w:top w:val="single" w:sz="4" w:space="0" w:color="000000"/>
              <w:left w:val="single" w:sz="4" w:space="0" w:color="000000"/>
              <w:bottom w:val="single" w:sz="4" w:space="0" w:color="000000"/>
              <w:right w:val="single" w:sz="4" w:space="0" w:color="000000"/>
            </w:tcBorders>
            <w:shd w:val="clear" w:color="auto" w:fill="auto"/>
          </w:tcPr>
          <w:p w14:paraId="360B0045" w14:textId="77777777" w:rsidR="005F43C5" w:rsidRDefault="005F43C5">
            <w:pPr>
              <w:ind w:firstLine="709"/>
              <w:jc w:val="both"/>
              <w:rPr>
                <w:sz w:val="20"/>
                <w:szCs w:val="20"/>
              </w:rPr>
            </w:pPr>
          </w:p>
        </w:tc>
      </w:tr>
      <w:tr w:rsidR="005F43C5" w14:paraId="7A75E8CC" w14:textId="77777777">
        <w:tc>
          <w:tcPr>
            <w:tcW w:w="2391" w:type="dxa"/>
            <w:tcBorders>
              <w:top w:val="single" w:sz="4" w:space="0" w:color="000000"/>
              <w:left w:val="single" w:sz="4" w:space="0" w:color="000000"/>
              <w:bottom w:val="single" w:sz="4" w:space="0" w:color="000000"/>
            </w:tcBorders>
            <w:shd w:val="clear" w:color="auto" w:fill="auto"/>
          </w:tcPr>
          <w:p w14:paraId="6FBB58D5" w14:textId="77777777"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14:paraId="014BD6FF" w14:textId="77777777"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14:paraId="5583B29A" w14:textId="77777777" w:rsidR="005F43C5" w:rsidRDefault="005F43C5">
            <w:pPr>
              <w:ind w:firstLine="709"/>
              <w:jc w:val="both"/>
              <w:rPr>
                <w:sz w:val="20"/>
                <w:szCs w:val="20"/>
              </w:rPr>
            </w:pPr>
          </w:p>
        </w:tc>
        <w:tc>
          <w:tcPr>
            <w:tcW w:w="2403" w:type="dxa"/>
            <w:tcBorders>
              <w:top w:val="single" w:sz="4" w:space="0" w:color="000000"/>
              <w:left w:val="single" w:sz="4" w:space="0" w:color="000000"/>
              <w:bottom w:val="single" w:sz="4" w:space="0" w:color="000000"/>
              <w:right w:val="single" w:sz="4" w:space="0" w:color="000000"/>
            </w:tcBorders>
            <w:shd w:val="clear" w:color="auto" w:fill="auto"/>
          </w:tcPr>
          <w:p w14:paraId="3867A01A" w14:textId="77777777" w:rsidR="005F43C5" w:rsidRDefault="005F43C5">
            <w:pPr>
              <w:ind w:firstLine="709"/>
              <w:jc w:val="both"/>
              <w:rPr>
                <w:sz w:val="20"/>
                <w:szCs w:val="20"/>
              </w:rPr>
            </w:pPr>
          </w:p>
        </w:tc>
      </w:tr>
      <w:tr w:rsidR="005F43C5" w14:paraId="071AC8E9" w14:textId="77777777">
        <w:tc>
          <w:tcPr>
            <w:tcW w:w="2391" w:type="dxa"/>
            <w:tcBorders>
              <w:top w:val="single" w:sz="4" w:space="0" w:color="000000"/>
              <w:left w:val="single" w:sz="4" w:space="0" w:color="000000"/>
              <w:bottom w:val="single" w:sz="4" w:space="0" w:color="000000"/>
            </w:tcBorders>
            <w:shd w:val="clear" w:color="auto" w:fill="auto"/>
          </w:tcPr>
          <w:p w14:paraId="1870D4C5" w14:textId="77777777"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14:paraId="3B9F4A61" w14:textId="77777777" w:rsidR="005F43C5" w:rsidRDefault="005F43C5">
            <w:pPr>
              <w:ind w:firstLine="709"/>
              <w:jc w:val="both"/>
              <w:rPr>
                <w:sz w:val="20"/>
                <w:szCs w:val="20"/>
              </w:rPr>
            </w:pPr>
          </w:p>
        </w:tc>
        <w:tc>
          <w:tcPr>
            <w:tcW w:w="2393" w:type="dxa"/>
            <w:tcBorders>
              <w:top w:val="single" w:sz="4" w:space="0" w:color="000000"/>
              <w:left w:val="single" w:sz="4" w:space="0" w:color="000000"/>
              <w:bottom w:val="single" w:sz="4" w:space="0" w:color="000000"/>
            </w:tcBorders>
            <w:shd w:val="clear" w:color="auto" w:fill="auto"/>
          </w:tcPr>
          <w:p w14:paraId="68F549A5" w14:textId="77777777" w:rsidR="005F43C5" w:rsidRDefault="005F43C5">
            <w:pPr>
              <w:ind w:firstLine="709"/>
              <w:jc w:val="both"/>
              <w:rPr>
                <w:sz w:val="20"/>
                <w:szCs w:val="20"/>
              </w:rPr>
            </w:pPr>
          </w:p>
        </w:tc>
        <w:tc>
          <w:tcPr>
            <w:tcW w:w="2403" w:type="dxa"/>
            <w:tcBorders>
              <w:top w:val="single" w:sz="4" w:space="0" w:color="000000"/>
              <w:left w:val="single" w:sz="4" w:space="0" w:color="000000"/>
              <w:bottom w:val="single" w:sz="4" w:space="0" w:color="000000"/>
              <w:right w:val="single" w:sz="4" w:space="0" w:color="000000"/>
            </w:tcBorders>
            <w:shd w:val="clear" w:color="auto" w:fill="auto"/>
          </w:tcPr>
          <w:p w14:paraId="25173A0D" w14:textId="77777777" w:rsidR="005F43C5" w:rsidRDefault="005F43C5">
            <w:pPr>
              <w:ind w:firstLine="709"/>
              <w:jc w:val="both"/>
              <w:rPr>
                <w:sz w:val="20"/>
                <w:szCs w:val="20"/>
              </w:rPr>
            </w:pPr>
          </w:p>
        </w:tc>
      </w:tr>
    </w:tbl>
    <w:p w14:paraId="299A515C" w14:textId="77777777" w:rsidR="005F43C5" w:rsidRDefault="00CA59C2">
      <w:pPr>
        <w:ind w:firstLine="709"/>
        <w:jc w:val="both"/>
        <w:rPr>
          <w:b/>
          <w:lang w:eastAsia="en-US"/>
        </w:rPr>
      </w:pPr>
      <w:r>
        <w:rPr>
          <w:b/>
          <w:lang w:eastAsia="en-US"/>
        </w:rPr>
        <w:t>После выполнения практической работы письменно сформулируйте вывод о проделанной работе.</w:t>
      </w:r>
    </w:p>
    <w:p w14:paraId="20301189" w14:textId="77777777" w:rsidR="005F43C5" w:rsidRDefault="005F43C5">
      <w:pPr>
        <w:ind w:firstLine="567"/>
        <w:rPr>
          <w:b/>
          <w:bCs/>
          <w:color w:val="000000"/>
          <w:lang w:eastAsia="en-US"/>
        </w:rPr>
      </w:pPr>
    </w:p>
    <w:p w14:paraId="6F1D89D0" w14:textId="77777777" w:rsidR="005F43C5" w:rsidRDefault="00CA59C2">
      <w:pPr>
        <w:spacing w:line="360" w:lineRule="auto"/>
        <w:ind w:firstLine="709"/>
        <w:jc w:val="both"/>
        <w:rPr>
          <w:b/>
        </w:rPr>
      </w:pPr>
      <w:r>
        <w:rPr>
          <w:b/>
        </w:rPr>
        <w:t>3. Структура контрольно-оценочных материалов для аттестации по учебной дисциплине</w:t>
      </w:r>
    </w:p>
    <w:p w14:paraId="5B3CD09F" w14:textId="77777777" w:rsidR="005F43C5" w:rsidRDefault="00CA59C2">
      <w:pPr>
        <w:spacing w:line="360" w:lineRule="auto"/>
        <w:ind w:firstLine="709"/>
        <w:jc w:val="both"/>
        <w:rPr>
          <w:b/>
        </w:rPr>
      </w:pPr>
      <w:r>
        <w:t xml:space="preserve">1. Экзамен проводится с целью оценки освоенных умений, знаний, </w:t>
      </w:r>
      <w:r>
        <w:rPr>
          <w:lang w:eastAsia="ar-SA"/>
        </w:rPr>
        <w:t>которые формируют профессиональную и общую компетенцию через выполнение заданий.</w:t>
      </w:r>
    </w:p>
    <w:p w14:paraId="471C3881" w14:textId="77777777" w:rsidR="005F43C5" w:rsidRDefault="00CA59C2">
      <w:pPr>
        <w:pBdr>
          <w:top w:val="single" w:sz="4" w:space="1" w:color="000000"/>
          <w:left w:val="single" w:sz="4" w:space="4" w:color="000000"/>
          <w:bottom w:val="single" w:sz="4" w:space="1" w:color="000000"/>
          <w:right w:val="single" w:sz="4" w:space="4" w:color="000000"/>
        </w:pBdr>
        <w:spacing w:line="360" w:lineRule="auto"/>
        <w:ind w:firstLine="709"/>
        <w:jc w:val="both"/>
      </w:pPr>
      <w:r>
        <w:rPr>
          <w:lang w:val="en-US"/>
        </w:rPr>
        <w:t>I</w:t>
      </w:r>
      <w:r>
        <w:t>. ПАСПОРТ</w:t>
      </w:r>
    </w:p>
    <w:p w14:paraId="20B0976A" w14:textId="77777777" w:rsidR="005F43C5" w:rsidRDefault="005F43C5">
      <w:pPr>
        <w:spacing w:line="360" w:lineRule="auto"/>
        <w:ind w:firstLine="709"/>
        <w:jc w:val="both"/>
        <w:rPr>
          <w:b/>
        </w:rPr>
      </w:pPr>
    </w:p>
    <w:p w14:paraId="31AD7C39" w14:textId="77777777" w:rsidR="005F43C5" w:rsidRDefault="00CA59C2">
      <w:pPr>
        <w:spacing w:line="360" w:lineRule="auto"/>
        <w:ind w:firstLine="709"/>
        <w:jc w:val="both"/>
        <w:rPr>
          <w:b/>
        </w:rPr>
      </w:pPr>
      <w:r>
        <w:rPr>
          <w:b/>
        </w:rPr>
        <w:t>Назначение:</w:t>
      </w:r>
    </w:p>
    <w:p w14:paraId="678371D1" w14:textId="77777777" w:rsidR="005F43C5" w:rsidRDefault="00CA59C2">
      <w:pPr>
        <w:spacing w:line="360" w:lineRule="auto"/>
        <w:ind w:firstLine="709"/>
        <w:jc w:val="both"/>
        <w:rPr>
          <w:b/>
        </w:rPr>
      </w:pPr>
      <w:r>
        <w:t xml:space="preserve">КОМ предназначен для контроля и оценки результатов освоения учебной дисциплины </w:t>
      </w:r>
      <w:r w:rsidR="00E60A7A">
        <w:t>«</w:t>
      </w:r>
      <w:proofErr w:type="gramStart"/>
      <w:r w:rsidR="00E60A7A">
        <w:t>Правовые  основы</w:t>
      </w:r>
      <w:proofErr w:type="gramEnd"/>
      <w:r w:rsidR="00E60A7A">
        <w:t xml:space="preserve"> в профессиональной деятельности».</w:t>
      </w:r>
    </w:p>
    <w:p w14:paraId="38B25A55" w14:textId="77777777" w:rsidR="005F43C5" w:rsidRDefault="00CA59C2">
      <w:pPr>
        <w:spacing w:line="360" w:lineRule="auto"/>
        <w:ind w:firstLine="709"/>
        <w:jc w:val="both"/>
      </w:pPr>
      <w:r>
        <w:rPr>
          <w:b/>
        </w:rPr>
        <w:t>Умения:</w:t>
      </w:r>
      <w:r>
        <w:t xml:space="preserve"> </w:t>
      </w:r>
    </w:p>
    <w:p w14:paraId="2D404EF0" w14:textId="77777777"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У1. </w:t>
      </w:r>
      <w:r>
        <w:rPr>
          <w:bCs/>
        </w:rPr>
        <w:t>Правильно употреблять основные правовые понятия и категории</w:t>
      </w:r>
      <w:r>
        <w:rPr>
          <w:b/>
          <w:bCs/>
        </w:rPr>
        <w:t xml:space="preserve"> </w:t>
      </w:r>
      <w:r>
        <w:rPr>
          <w:bCs/>
        </w:rPr>
        <w:t>(юридическое лицо, правовой статус, компетенция, полномочия, судопроизводство);</w:t>
      </w:r>
    </w:p>
    <w:p w14:paraId="172121C9" w14:textId="77777777" w:rsidR="005F43C5" w:rsidRDefault="00CA59C2">
      <w:pPr>
        <w:pStyle w:val="s1"/>
        <w:spacing w:before="0" w:after="0" w:line="360" w:lineRule="auto"/>
        <w:ind w:firstLine="709"/>
        <w:jc w:val="both"/>
        <w:rPr>
          <w:color w:val="000000"/>
        </w:rPr>
      </w:pPr>
      <w:r>
        <w:rPr>
          <w:color w:val="000000"/>
        </w:rPr>
        <w:t>У4. Различать: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p>
    <w:p w14:paraId="6D19D244" w14:textId="77777777" w:rsidR="005F43C5" w:rsidRDefault="00CA59C2">
      <w:pPr>
        <w:pStyle w:val="s1"/>
        <w:spacing w:before="0" w:after="0" w:line="360" w:lineRule="auto"/>
        <w:ind w:firstLine="709"/>
        <w:jc w:val="both"/>
        <w:rPr>
          <w:color w:val="000000"/>
        </w:rPr>
      </w:pPr>
      <w:r>
        <w:rPr>
          <w:color w:val="000000"/>
        </w:rPr>
        <w:t>У5. Приводить примеры: различных видов правоотношений, правонарушений, ответственности.</w:t>
      </w:r>
    </w:p>
    <w:p w14:paraId="12A46807" w14:textId="77777777" w:rsidR="005F43C5" w:rsidRDefault="00CA59C2">
      <w:pPr>
        <w:pStyle w:val="s1"/>
        <w:spacing w:before="0" w:after="0" w:line="360" w:lineRule="auto"/>
        <w:ind w:firstLine="709"/>
        <w:jc w:val="both"/>
        <w:rPr>
          <w:color w:val="000000"/>
        </w:rPr>
      </w:pPr>
      <w:r>
        <w:rPr>
          <w:color w:val="000000"/>
        </w:rPr>
        <w:t>У6. Использовать приобретенные знания и умения в практической деятельности и повседневной жизни для:</w:t>
      </w:r>
    </w:p>
    <w:p w14:paraId="4837889E" w14:textId="77777777" w:rsidR="005F43C5" w:rsidRDefault="00CA59C2">
      <w:pPr>
        <w:pStyle w:val="s1"/>
        <w:spacing w:before="0" w:after="0" w:line="360" w:lineRule="auto"/>
        <w:ind w:firstLine="709"/>
        <w:jc w:val="both"/>
        <w:rPr>
          <w:color w:val="000000"/>
        </w:rPr>
      </w:pPr>
      <w:r>
        <w:rPr>
          <w:color w:val="000000"/>
        </w:rPr>
        <w:t>•</w:t>
      </w:r>
      <w:r>
        <w:rPr>
          <w:color w:val="000000"/>
        </w:rPr>
        <w:tab/>
        <w:t>поиска, первичного анализа и использования правовой информации; обращения в надлежащие органы за квалифицированной юридической помощью;</w:t>
      </w:r>
    </w:p>
    <w:p w14:paraId="1580F875" w14:textId="77777777" w:rsidR="005F43C5" w:rsidRDefault="00CA59C2">
      <w:pPr>
        <w:pStyle w:val="s1"/>
        <w:spacing w:before="0" w:after="0" w:line="360" w:lineRule="auto"/>
        <w:ind w:firstLine="709"/>
        <w:jc w:val="both"/>
        <w:rPr>
          <w:color w:val="000000"/>
        </w:rPr>
      </w:pPr>
      <w:r>
        <w:rPr>
          <w:color w:val="000000"/>
        </w:rPr>
        <w:t>•</w:t>
      </w:r>
      <w:r>
        <w:rPr>
          <w:color w:val="000000"/>
        </w:rPr>
        <w:tab/>
        <w:t>анализа норм закона с точки зрения конкретных условий их реализации;</w:t>
      </w:r>
    </w:p>
    <w:p w14:paraId="0FC858EE" w14:textId="77777777" w:rsidR="005F43C5" w:rsidRDefault="00CA59C2">
      <w:pPr>
        <w:pStyle w:val="s1"/>
        <w:spacing w:before="0" w:after="0" w:line="360" w:lineRule="auto"/>
        <w:ind w:firstLine="709"/>
        <w:jc w:val="both"/>
        <w:rPr>
          <w:color w:val="000000"/>
        </w:rPr>
      </w:pPr>
      <w:r>
        <w:rPr>
          <w:color w:val="000000"/>
        </w:rPr>
        <w:lastRenderedPageBreak/>
        <w:t>•</w:t>
      </w:r>
      <w:r>
        <w:rPr>
          <w:color w:val="000000"/>
        </w:rPr>
        <w:tab/>
        <w:t>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p>
    <w:p w14:paraId="14084D53" w14:textId="77777777" w:rsidR="005F43C5" w:rsidRDefault="00CA59C2">
      <w:pPr>
        <w:pStyle w:val="s1"/>
        <w:spacing w:before="0" w:after="0" w:line="360" w:lineRule="auto"/>
        <w:ind w:firstLine="709"/>
        <w:jc w:val="both"/>
        <w:rPr>
          <w:color w:val="000000"/>
        </w:rPr>
      </w:pPr>
      <w:r>
        <w:rPr>
          <w:color w:val="000000"/>
        </w:rPr>
        <w:t>•</w:t>
      </w:r>
      <w:r>
        <w:rPr>
          <w:color w:val="000000"/>
        </w:rPr>
        <w:tab/>
        <w:t>изложения и аргументации собственных суждений о происходящих событиях и явлениях с точки зрения права;</w:t>
      </w:r>
    </w:p>
    <w:p w14:paraId="1D8B18BC" w14:textId="77777777" w:rsidR="005F43C5" w:rsidRDefault="00CA59C2">
      <w:pPr>
        <w:pStyle w:val="s1"/>
        <w:numPr>
          <w:ilvl w:val="0"/>
          <w:numId w:val="3"/>
        </w:numPr>
        <w:spacing w:before="0" w:after="0" w:line="360" w:lineRule="auto"/>
        <w:ind w:left="0" w:firstLine="709"/>
        <w:jc w:val="both"/>
        <w:rPr>
          <w:color w:val="000000"/>
        </w:rPr>
      </w:pPr>
      <w:r>
        <w:rPr>
          <w:color w:val="000000"/>
        </w:rPr>
        <w:t>решения правовых задач (на примерах конкретных ситуаций).</w:t>
      </w:r>
    </w:p>
    <w:p w14:paraId="7C40A4E2" w14:textId="77777777"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Pr>
          <w:b/>
        </w:rPr>
        <w:t>Знания:</w:t>
      </w:r>
      <w:r>
        <w:rPr>
          <w:bCs/>
          <w:color w:val="000000"/>
        </w:rPr>
        <w:t xml:space="preserve"> </w:t>
      </w:r>
    </w:p>
    <w:p w14:paraId="570261F8" w14:textId="77777777"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Pr>
          <w:bCs/>
          <w:color w:val="000000"/>
        </w:rPr>
        <w:t xml:space="preserve">З1. </w:t>
      </w:r>
      <w:r>
        <w:rPr>
          <w:bCs/>
        </w:rPr>
        <w:t>Конституцию РФ</w:t>
      </w:r>
      <w:r>
        <w:t>;</w:t>
      </w:r>
    </w:p>
    <w:p w14:paraId="11754847" w14:textId="77777777"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З2. </w:t>
      </w:r>
      <w:r>
        <w:rPr>
          <w:bCs/>
        </w:rPr>
        <w:t>Основные законодательные акты, регламентирующие государственную, социальную и профессиональную сферу общества;</w:t>
      </w:r>
    </w:p>
    <w:p w14:paraId="5B6295D2" w14:textId="77777777"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З3. </w:t>
      </w:r>
      <w:r>
        <w:rPr>
          <w:bCs/>
        </w:rPr>
        <w:t>Основной правовой понятийный аппарат;</w:t>
      </w:r>
    </w:p>
    <w:p w14:paraId="701A84CF" w14:textId="77777777" w:rsidR="005F43C5" w:rsidRDefault="00CA59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t xml:space="preserve">З4. </w:t>
      </w:r>
      <w:r>
        <w:rPr>
          <w:bCs/>
        </w:rPr>
        <w:t>Основы конституционного, гражданского, административного, трудового, семейного, уголовного права;</w:t>
      </w:r>
      <w:r>
        <w:t xml:space="preserve"> </w:t>
      </w:r>
    </w:p>
    <w:p w14:paraId="4465EC24" w14:textId="77777777" w:rsidR="005F43C5" w:rsidRDefault="00CA59C2">
      <w:pPr>
        <w:spacing w:line="360" w:lineRule="auto"/>
        <w:ind w:firstLine="709"/>
        <w:jc w:val="both"/>
      </w:pPr>
      <w:r>
        <w:t xml:space="preserve">З6. </w:t>
      </w:r>
      <w:r>
        <w:rPr>
          <w:bCs/>
        </w:rPr>
        <w:t>Права и обязанности, ответственность гражданина как участника конкретных правоотношений (избирателя, налогоплательщика, работника, потребителя, супруга);</w:t>
      </w:r>
      <w:r>
        <w:t xml:space="preserve"> </w:t>
      </w:r>
    </w:p>
    <w:p w14:paraId="1520ED22" w14:textId="77777777" w:rsidR="005F43C5" w:rsidRDefault="00CA59C2">
      <w:pPr>
        <w:spacing w:line="360" w:lineRule="auto"/>
        <w:ind w:firstLine="709"/>
        <w:jc w:val="both"/>
        <w:rPr>
          <w:bCs/>
        </w:rPr>
      </w:pPr>
      <w:r>
        <w:t xml:space="preserve">З7. </w:t>
      </w:r>
      <w:r>
        <w:rPr>
          <w:bCs/>
        </w:rPr>
        <w:t>Механизмы реализации и способы защиты прав человека и гражданина в России;</w:t>
      </w:r>
    </w:p>
    <w:p w14:paraId="2B35F2D7" w14:textId="77777777" w:rsidR="005F43C5" w:rsidRDefault="005F43C5">
      <w:pPr>
        <w:ind w:firstLine="567"/>
        <w:jc w:val="both"/>
        <w:rPr>
          <w:bCs/>
        </w:rPr>
      </w:pPr>
    </w:p>
    <w:p w14:paraId="4FB1F281" w14:textId="77777777" w:rsidR="005F43C5" w:rsidRDefault="005F43C5">
      <w:pPr>
        <w:ind w:firstLine="567"/>
        <w:jc w:val="both"/>
        <w:rPr>
          <w:bCs/>
        </w:rPr>
      </w:pPr>
    </w:p>
    <w:p w14:paraId="78B114E1" w14:textId="77777777" w:rsidR="005F43C5" w:rsidRDefault="005F43C5">
      <w:pPr>
        <w:ind w:firstLine="567"/>
        <w:jc w:val="both"/>
        <w:rPr>
          <w:bCs/>
        </w:rPr>
      </w:pPr>
    </w:p>
    <w:p w14:paraId="3C7AE9A9" w14:textId="77777777" w:rsidR="005F43C5" w:rsidRDefault="005F43C5">
      <w:pPr>
        <w:ind w:firstLine="567"/>
        <w:jc w:val="both"/>
        <w:rPr>
          <w:bCs/>
        </w:rPr>
      </w:pPr>
    </w:p>
    <w:p w14:paraId="5262BDDA" w14:textId="77777777" w:rsidR="005F43C5" w:rsidRDefault="005F43C5">
      <w:pPr>
        <w:ind w:firstLine="567"/>
        <w:jc w:val="both"/>
        <w:rPr>
          <w:bCs/>
        </w:rPr>
      </w:pPr>
    </w:p>
    <w:p w14:paraId="311A3CA6" w14:textId="77777777" w:rsidR="005F43C5" w:rsidRDefault="005F43C5">
      <w:pPr>
        <w:ind w:firstLine="567"/>
        <w:jc w:val="both"/>
        <w:rPr>
          <w:bCs/>
        </w:rPr>
      </w:pPr>
    </w:p>
    <w:p w14:paraId="569567B9" w14:textId="77777777" w:rsidR="005F43C5" w:rsidRDefault="005F43C5">
      <w:pPr>
        <w:ind w:firstLine="567"/>
        <w:jc w:val="both"/>
        <w:rPr>
          <w:bCs/>
        </w:rPr>
      </w:pPr>
    </w:p>
    <w:p w14:paraId="3CB8FF9F" w14:textId="77777777" w:rsidR="005F43C5" w:rsidRDefault="00CA59C2">
      <w:pPr>
        <w:pBdr>
          <w:top w:val="single" w:sz="4" w:space="1" w:color="000000"/>
          <w:left w:val="single" w:sz="4" w:space="4" w:color="000000"/>
          <w:bottom w:val="single" w:sz="4" w:space="1" w:color="000000"/>
          <w:right w:val="single" w:sz="4" w:space="4" w:color="000000"/>
        </w:pBdr>
        <w:jc w:val="both"/>
      </w:pPr>
      <w:r>
        <w:rPr>
          <w:lang w:val="en-US"/>
        </w:rPr>
        <w:t>II</w:t>
      </w:r>
      <w:r>
        <w:t xml:space="preserve">. ЗАДАНИЕ ДЛЯ СТУДЕНТА </w:t>
      </w:r>
    </w:p>
    <w:p w14:paraId="20334151" w14:textId="77777777" w:rsidR="005F43C5" w:rsidRDefault="005F43C5">
      <w:pPr>
        <w:tabs>
          <w:tab w:val="left" w:pos="4050"/>
        </w:tabs>
        <w:ind w:firstLine="567"/>
        <w:jc w:val="center"/>
        <w:rPr>
          <w:b/>
        </w:rPr>
      </w:pPr>
    </w:p>
    <w:p w14:paraId="695D8FFF" w14:textId="77777777" w:rsidR="005F43C5" w:rsidRDefault="00CA59C2">
      <w:pPr>
        <w:tabs>
          <w:tab w:val="left" w:pos="4050"/>
        </w:tabs>
        <w:ind w:firstLine="567"/>
        <w:jc w:val="center"/>
        <w:rPr>
          <w:b/>
        </w:rPr>
      </w:pPr>
      <w:r>
        <w:rPr>
          <w:b/>
        </w:rPr>
        <w:t>ВАРИАНТ 1</w:t>
      </w:r>
    </w:p>
    <w:p w14:paraId="456A2618" w14:textId="77777777" w:rsidR="005F43C5" w:rsidRDefault="00CA59C2">
      <w:pPr>
        <w:tabs>
          <w:tab w:val="left" w:pos="851"/>
        </w:tabs>
        <w:ind w:firstLine="567"/>
      </w:pPr>
      <w:r>
        <w:tab/>
      </w:r>
      <w:r>
        <w:rPr>
          <w:b/>
        </w:rPr>
        <w:t>1. Решите ситуационную задачу</w:t>
      </w:r>
    </w:p>
    <w:p w14:paraId="1444353F" w14:textId="77777777" w:rsidR="005F43C5" w:rsidRDefault="00CA59C2">
      <w:pPr>
        <w:ind w:firstLine="567"/>
        <w:rPr>
          <w:b/>
        </w:rPr>
      </w:pPr>
      <w:r>
        <w:rPr>
          <w:b/>
        </w:rPr>
        <w:t>Задание 1.1</w:t>
      </w:r>
    </w:p>
    <w:p w14:paraId="17BB7327" w14:textId="77777777" w:rsidR="005F43C5" w:rsidRDefault="00CA59C2">
      <w:pPr>
        <w:ind w:firstLine="567"/>
        <w:jc w:val="both"/>
        <w:rPr>
          <w:highlight w:val="white"/>
        </w:rPr>
      </w:pPr>
      <w:r>
        <w:rPr>
          <w:highlight w:val="white"/>
        </w:rPr>
        <w:t>Признанный недееспособным Левин убежал из психбольницы, где находился на стационарном лечении и украл из палатки ящик пива, но был пойман на месте преступления. Следователь, в ведении которого находились материалы, отказал в возбуждении уголовного дела кражи. Продавец палатки, как потерпевший не согласился с этим отказом. Прав ли следователь? </w:t>
      </w:r>
    </w:p>
    <w:p w14:paraId="0D3D5AAA" w14:textId="77777777" w:rsidR="005F43C5" w:rsidRDefault="00CA59C2">
      <w:pPr>
        <w:ind w:firstLine="567"/>
        <w:jc w:val="both"/>
      </w:pPr>
      <w:r>
        <w:rPr>
          <w:b/>
        </w:rPr>
        <w:t>Задание 1.2</w:t>
      </w:r>
      <w:r>
        <w:rPr>
          <w:shd w:val="clear" w:color="auto" w:fill="FFFFFF"/>
        </w:rPr>
        <w:t xml:space="preserve"> </w:t>
      </w:r>
    </w:p>
    <w:p w14:paraId="05CBE7C7" w14:textId="77777777" w:rsidR="005F43C5" w:rsidRDefault="00CA59C2">
      <w:pPr>
        <w:ind w:firstLine="567"/>
        <w:jc w:val="both"/>
        <w:rPr>
          <w:b/>
        </w:rPr>
      </w:pPr>
      <w:r>
        <w:rPr>
          <w:highlight w:val="white"/>
        </w:rPr>
        <w:t>Петров обратился в суд с заявлением о расторжении брака. Судья, выяснив, что сыну Петрову исполнилось только 4 месяца, попросила письменное согласие его жены на развод. Петров такое согласие представить не смог, и судья отказалась рассматривать его исковое заявление. Петров обратился с жалобой к председателю суда. Решите дело по существу.</w:t>
      </w:r>
    </w:p>
    <w:p w14:paraId="7A8783B9" w14:textId="77777777" w:rsidR="005F43C5" w:rsidRDefault="00CA59C2">
      <w:pPr>
        <w:ind w:firstLine="567"/>
        <w:jc w:val="both"/>
        <w:rPr>
          <w:b/>
        </w:rPr>
      </w:pPr>
      <w:r>
        <w:rPr>
          <w:b/>
        </w:rPr>
        <w:t>Задание 1.3</w:t>
      </w:r>
    </w:p>
    <w:p w14:paraId="3BD54685" w14:textId="77777777" w:rsidR="005F43C5" w:rsidRDefault="00CA59C2">
      <w:pPr>
        <w:ind w:firstLine="567"/>
        <w:jc w:val="both"/>
        <w:rPr>
          <w:highlight w:val="white"/>
        </w:rPr>
      </w:pPr>
      <w:r>
        <w:rPr>
          <w:highlight w:val="white"/>
        </w:rPr>
        <w:t xml:space="preserve">14-летний Петр Иванов поменял свой мопед на велосипед друга Симонова Ильи, 18 лет. Узнав об этом, родители Иванова потребовали вернуть мопед, т.к. этот обмен сын совершил без их согласия. Симонов отказался вернуть мопед. Разрешите спор. Как поступить спорящим сторонам? </w:t>
      </w:r>
    </w:p>
    <w:p w14:paraId="7FFF2EF5" w14:textId="77777777" w:rsidR="005F43C5" w:rsidRDefault="00CA59C2">
      <w:pPr>
        <w:ind w:firstLine="567"/>
        <w:jc w:val="both"/>
      </w:pPr>
      <w:r>
        <w:rPr>
          <w:b/>
        </w:rPr>
        <w:t>Задание 1.4</w:t>
      </w:r>
      <w:r>
        <w:rPr>
          <w:shd w:val="clear" w:color="auto" w:fill="FFFFFF"/>
        </w:rPr>
        <w:t xml:space="preserve"> </w:t>
      </w:r>
    </w:p>
    <w:p w14:paraId="7BB97A9D" w14:textId="77777777" w:rsidR="005F43C5" w:rsidRDefault="00CA59C2">
      <w:pPr>
        <w:ind w:firstLine="567"/>
        <w:jc w:val="both"/>
        <w:rPr>
          <w:highlight w:val="white"/>
        </w:rPr>
      </w:pPr>
      <w:r>
        <w:rPr>
          <w:shd w:val="clear" w:color="auto" w:fill="FFFFFF"/>
        </w:rPr>
        <w:lastRenderedPageBreak/>
        <w:t xml:space="preserve">Краснов 12 января текущего года зарегистрировался как индивидуальный предприниматель, 25 мая текущего года он был назначен судьей арбитражного суда. 25 июня текущего года председатель суда, узнав о том, что Краснов является индивидуальным предпринимателем, потребовал, чтобы он сдал лицензию. Но Краснов, мотивируя тем, что его предпринимательская деятельность не мешает его основной работе судьи, отказался прекратить свою предпринимательскую деятельность. Решите дело по существу. </w:t>
      </w:r>
    </w:p>
    <w:p w14:paraId="15A1E4EE" w14:textId="77777777" w:rsidR="005F43C5" w:rsidRDefault="00CA59C2">
      <w:pPr>
        <w:tabs>
          <w:tab w:val="left" w:pos="851"/>
        </w:tabs>
        <w:ind w:firstLine="567"/>
        <w:rPr>
          <w:b/>
        </w:rPr>
      </w:pPr>
      <w:r>
        <w:rPr>
          <w:b/>
        </w:rPr>
        <w:tab/>
        <w:t>2. Напишите эссе:</w:t>
      </w:r>
    </w:p>
    <w:p w14:paraId="7ED836BB" w14:textId="77777777" w:rsidR="005F43C5" w:rsidRDefault="00CA59C2">
      <w:pPr>
        <w:ind w:firstLine="567"/>
        <w:rPr>
          <w:b/>
        </w:rPr>
      </w:pPr>
      <w:r>
        <w:rPr>
          <w:b/>
        </w:rPr>
        <w:t>Задание 2.1</w:t>
      </w:r>
    </w:p>
    <w:p w14:paraId="47B88D95" w14:textId="77777777" w:rsidR="005F43C5" w:rsidRDefault="00CA59C2">
      <w:pPr>
        <w:tabs>
          <w:tab w:val="left" w:pos="5220"/>
        </w:tabs>
        <w:ind w:firstLine="567"/>
        <w:jc w:val="both"/>
      </w:pPr>
      <w:r>
        <w:t>«Создает человека природа, но развивает и образует его общество» (В.Г. Белинский).</w:t>
      </w:r>
    </w:p>
    <w:p w14:paraId="0E1C6B78" w14:textId="77777777" w:rsidR="005F43C5" w:rsidRDefault="005F43C5">
      <w:pPr>
        <w:ind w:firstLine="567"/>
        <w:jc w:val="center"/>
        <w:rPr>
          <w:b/>
        </w:rPr>
      </w:pPr>
    </w:p>
    <w:p w14:paraId="73538201" w14:textId="77777777" w:rsidR="005F43C5" w:rsidRDefault="00CA59C2">
      <w:pPr>
        <w:ind w:firstLine="567"/>
        <w:jc w:val="center"/>
        <w:rPr>
          <w:b/>
        </w:rPr>
      </w:pPr>
      <w:r>
        <w:rPr>
          <w:b/>
        </w:rPr>
        <w:t>ВАРИАНТ 2</w:t>
      </w:r>
    </w:p>
    <w:p w14:paraId="65AF4F08" w14:textId="77777777" w:rsidR="005F43C5" w:rsidRDefault="00CA59C2">
      <w:pPr>
        <w:tabs>
          <w:tab w:val="left" w:pos="851"/>
        </w:tabs>
        <w:ind w:firstLine="567"/>
      </w:pPr>
      <w:r>
        <w:tab/>
      </w:r>
      <w:r>
        <w:rPr>
          <w:b/>
        </w:rPr>
        <w:t>1. Решите ситуационную задачу</w:t>
      </w:r>
    </w:p>
    <w:p w14:paraId="1177CAB0" w14:textId="77777777" w:rsidR="005F43C5" w:rsidRDefault="00CA59C2">
      <w:pPr>
        <w:ind w:firstLine="567"/>
        <w:rPr>
          <w:b/>
        </w:rPr>
      </w:pPr>
      <w:r>
        <w:rPr>
          <w:b/>
        </w:rPr>
        <w:t>Задание 1.1</w:t>
      </w:r>
    </w:p>
    <w:p w14:paraId="3BA7812D" w14:textId="77777777" w:rsidR="005F43C5" w:rsidRDefault="00CA59C2">
      <w:pPr>
        <w:ind w:firstLine="567"/>
        <w:jc w:val="both"/>
        <w:rPr>
          <w:highlight w:val="white"/>
        </w:rPr>
      </w:pPr>
      <w:r>
        <w:rPr>
          <w:highlight w:val="white"/>
        </w:rPr>
        <w:t>Носов А.А. решил подарить свой дом в деревне племяннику, который в июне переехал в этот дом. В июле Носов А.А. собрал необходимые документы для оформления договора дарения, но попал в автомобильную катастрофу и в больнице умер. Родственники Носова (жена и дочь) потребовали, чтобы племянник выехал из дома, так как он ему не принадлежит. Племянник отказался и обратился в суд, мотивируя тем, что он уже проживал в доме и документы Носовым были собраны. Решите дело по существу.</w:t>
      </w:r>
    </w:p>
    <w:p w14:paraId="241380E1" w14:textId="77777777" w:rsidR="005F43C5" w:rsidRDefault="00CA59C2">
      <w:pPr>
        <w:ind w:firstLine="567"/>
        <w:jc w:val="both"/>
        <w:rPr>
          <w:b/>
        </w:rPr>
      </w:pPr>
      <w:r>
        <w:rPr>
          <w:b/>
        </w:rPr>
        <w:t>Задание 1.2</w:t>
      </w:r>
    </w:p>
    <w:p w14:paraId="1B43EFF0" w14:textId="77777777" w:rsidR="005F43C5" w:rsidRDefault="00CA59C2">
      <w:pPr>
        <w:ind w:firstLine="567"/>
        <w:jc w:val="both"/>
        <w:rPr>
          <w:highlight w:val="white"/>
        </w:rPr>
      </w:pPr>
      <w:r>
        <w:rPr>
          <w:highlight w:val="white"/>
        </w:rPr>
        <w:t xml:space="preserve">Общественный помощник депутата </w:t>
      </w:r>
      <w:proofErr w:type="spellStart"/>
      <w:r>
        <w:rPr>
          <w:highlight w:val="white"/>
        </w:rPr>
        <w:t>Жиперина</w:t>
      </w:r>
      <w:proofErr w:type="spellEnd"/>
      <w:r>
        <w:rPr>
          <w:highlight w:val="white"/>
        </w:rPr>
        <w:t xml:space="preserve"> совершил злостное хулиганство в парке Сокольники. Районным отделением полиции на него были собраны материалы для возбуждения уголовного дела. </w:t>
      </w:r>
      <w:proofErr w:type="spellStart"/>
      <w:r>
        <w:rPr>
          <w:highlight w:val="white"/>
        </w:rPr>
        <w:t>Жиперин</w:t>
      </w:r>
      <w:proofErr w:type="spellEnd"/>
      <w:r>
        <w:rPr>
          <w:highlight w:val="white"/>
        </w:rPr>
        <w:t xml:space="preserve"> позвонил следователю, ведущему дело, и тот согласился рассмотреть все материалы за определенное вознаграждение таким образом, чтобы на помощника депутата было наложено только административное взыскание, так как он пользуется депутатской неприкосновенностью. Прав ли следователь? Какие принципы законности здесь нарушены?</w:t>
      </w:r>
    </w:p>
    <w:p w14:paraId="18588682" w14:textId="77777777" w:rsidR="005F43C5" w:rsidRDefault="005F43C5">
      <w:pPr>
        <w:ind w:firstLine="567"/>
        <w:jc w:val="both"/>
        <w:rPr>
          <w:b/>
        </w:rPr>
      </w:pPr>
    </w:p>
    <w:p w14:paraId="172CE52C" w14:textId="77777777" w:rsidR="005F43C5" w:rsidRDefault="005F43C5">
      <w:pPr>
        <w:ind w:firstLine="567"/>
        <w:jc w:val="both"/>
        <w:rPr>
          <w:b/>
        </w:rPr>
      </w:pPr>
    </w:p>
    <w:p w14:paraId="30608873" w14:textId="77777777" w:rsidR="005F43C5" w:rsidRDefault="00CA59C2">
      <w:pPr>
        <w:ind w:firstLine="567"/>
        <w:jc w:val="both"/>
        <w:rPr>
          <w:b/>
        </w:rPr>
      </w:pPr>
      <w:r>
        <w:rPr>
          <w:b/>
        </w:rPr>
        <w:t>Задание 1.3</w:t>
      </w:r>
    </w:p>
    <w:p w14:paraId="025F77DA" w14:textId="77777777" w:rsidR="005F43C5" w:rsidRDefault="00CA59C2">
      <w:pPr>
        <w:ind w:firstLine="567"/>
        <w:jc w:val="both"/>
        <w:rPr>
          <w:color w:val="000000"/>
        </w:rPr>
      </w:pPr>
      <w:r>
        <w:rPr>
          <w:color w:val="000000"/>
        </w:rPr>
        <w:t>В. В. Лазарев заключил с предприятием договор возмездного оказания услуг. Из-за несчастного случая на предприятии Лазарев оказался временно нетрудоспособным, что было подтверждено врачебным заключением. Однако администрация предприятия отказалась оформлять материалы о несчастном случае, так как Лазарев выполнял работу не по трудовому договору, а по гражданско-правовому. Законны ли действия администрации? Аргументируйте свой ответ.</w:t>
      </w:r>
    </w:p>
    <w:p w14:paraId="23859208" w14:textId="77777777" w:rsidR="005F43C5" w:rsidRDefault="00CA59C2">
      <w:pPr>
        <w:tabs>
          <w:tab w:val="left" w:pos="709"/>
        </w:tabs>
        <w:ind w:firstLine="567"/>
        <w:rPr>
          <w:b/>
        </w:rPr>
      </w:pPr>
      <w:r>
        <w:rPr>
          <w:b/>
        </w:rPr>
        <w:t>Задание 1.4</w:t>
      </w:r>
    </w:p>
    <w:p w14:paraId="563FFA59" w14:textId="77777777" w:rsidR="005F43C5" w:rsidRDefault="00CA59C2">
      <w:pPr>
        <w:ind w:firstLine="567"/>
        <w:jc w:val="both"/>
      </w:pPr>
      <w:r>
        <w:t xml:space="preserve">Сидоров проник в помещение аптеки, рассчитывая похитить </w:t>
      </w:r>
      <w:proofErr w:type="spellStart"/>
      <w:r>
        <w:t>наркотикосодержащие</w:t>
      </w:r>
      <w:proofErr w:type="spellEnd"/>
      <w:r>
        <w:t xml:space="preserve"> медпрепараты. Найдя коробку с надписями не на русском языке и думая, что в ней находятся наркотики, Сидоров захватил ее с собой. В коробке находилось обычное импортное жаропонижающее.</w:t>
      </w:r>
    </w:p>
    <w:p w14:paraId="6F741713" w14:textId="77777777" w:rsidR="005F43C5" w:rsidRDefault="00CA59C2">
      <w:pPr>
        <w:ind w:firstLine="567"/>
        <w:jc w:val="both"/>
      </w:pPr>
      <w:r>
        <w:t>Квалифицируйте преступление. Определите объект и субъект преступления, предмет преступления, совершённого Сидоровым.</w:t>
      </w:r>
    </w:p>
    <w:p w14:paraId="53A61F93" w14:textId="77777777" w:rsidR="005F43C5" w:rsidRDefault="00CA59C2">
      <w:pPr>
        <w:ind w:firstLine="567"/>
        <w:rPr>
          <w:b/>
        </w:rPr>
      </w:pPr>
      <w:r>
        <w:rPr>
          <w:b/>
        </w:rPr>
        <w:t>2. Напишите эссе:</w:t>
      </w:r>
    </w:p>
    <w:p w14:paraId="271624FE" w14:textId="77777777" w:rsidR="005F43C5" w:rsidRDefault="00CA59C2">
      <w:pPr>
        <w:ind w:firstLine="567"/>
        <w:rPr>
          <w:b/>
        </w:rPr>
      </w:pPr>
      <w:r>
        <w:rPr>
          <w:b/>
        </w:rPr>
        <w:t>Задание 2.1</w:t>
      </w:r>
    </w:p>
    <w:p w14:paraId="1795EEE8" w14:textId="77777777" w:rsidR="005F43C5" w:rsidRDefault="00CA59C2">
      <w:pPr>
        <w:tabs>
          <w:tab w:val="left" w:pos="5220"/>
        </w:tabs>
        <w:ind w:firstLine="567"/>
        <w:jc w:val="both"/>
      </w:pPr>
      <w:r>
        <w:rPr>
          <w:bCs/>
        </w:rPr>
        <w:t>«Человек имеет свободу выбора, ибо в противном случае советы, увещевания, назидания, награды и наказания были бы бессмысленны». (</w:t>
      </w:r>
      <w:r>
        <w:t>Ф. Аквинский)</w:t>
      </w:r>
    </w:p>
    <w:p w14:paraId="6DFAEA75" w14:textId="77777777" w:rsidR="005F43C5" w:rsidRDefault="00CA59C2">
      <w:pPr>
        <w:ind w:firstLine="567"/>
        <w:jc w:val="both"/>
        <w:rPr>
          <w:b/>
        </w:rPr>
      </w:pPr>
      <w:r>
        <w:rPr>
          <w:b/>
        </w:rPr>
        <w:t>Инструкция для студента:</w:t>
      </w:r>
    </w:p>
    <w:p w14:paraId="4E0182D7" w14:textId="77777777" w:rsidR="005F43C5" w:rsidRDefault="00CA59C2">
      <w:pPr>
        <w:jc w:val="both"/>
      </w:pPr>
      <w:r>
        <w:t>1. Внимательно прочитайте задание.</w:t>
      </w:r>
    </w:p>
    <w:p w14:paraId="2B054128" w14:textId="77777777" w:rsidR="005F43C5" w:rsidRDefault="00CA59C2">
      <w:pPr>
        <w:jc w:val="both"/>
      </w:pPr>
      <w:r>
        <w:t>2. Выполнить задания на бумажных носителях.</w:t>
      </w:r>
    </w:p>
    <w:p w14:paraId="03A16736" w14:textId="77777777" w:rsidR="005F43C5" w:rsidRDefault="00CA59C2">
      <w:pPr>
        <w:jc w:val="both"/>
      </w:pPr>
      <w:r>
        <w:t>Общее время на дифференцированный зачет – 45 минут</w:t>
      </w:r>
    </w:p>
    <w:p w14:paraId="620147A0" w14:textId="77777777" w:rsidR="005F43C5" w:rsidRDefault="00CA59C2">
      <w:pPr>
        <w:ind w:firstLine="708"/>
        <w:rPr>
          <w:b/>
        </w:rPr>
      </w:pPr>
      <w:r>
        <w:rPr>
          <w:b/>
        </w:rPr>
        <w:t>ВАРИАНТ 1</w:t>
      </w:r>
    </w:p>
    <w:p w14:paraId="6625AA20" w14:textId="77777777" w:rsidR="005F43C5" w:rsidRDefault="00CA59C2">
      <w:pPr>
        <w:ind w:firstLine="567"/>
        <w:jc w:val="both"/>
      </w:pPr>
      <w:r>
        <w:rPr>
          <w:b/>
        </w:rPr>
        <w:lastRenderedPageBreak/>
        <w:t xml:space="preserve">1.1 </w:t>
      </w:r>
      <w:r>
        <w:rPr>
          <w:shd w:val="clear" w:color="auto" w:fill="FFFFFF"/>
        </w:rPr>
        <w:t>Следователь в данной ситуации, отказав в возбуждении уголовного дела кражи, прав. </w:t>
      </w:r>
    </w:p>
    <w:p w14:paraId="4DFC8822" w14:textId="77777777" w:rsidR="005F43C5" w:rsidRDefault="00CA59C2">
      <w:pPr>
        <w:ind w:firstLine="567"/>
        <w:jc w:val="both"/>
        <w:rPr>
          <w:highlight w:val="white"/>
        </w:rPr>
      </w:pPr>
      <w:r>
        <w:rPr>
          <w:shd w:val="clear" w:color="auto" w:fill="FFFFFF"/>
        </w:rPr>
        <w:t>Для решения вопроса о возбуждении уголовного дела необходимо наличие всех элементов состава преступления – объективной и субъективной стороны, объекта и субъекта.</w:t>
      </w:r>
    </w:p>
    <w:p w14:paraId="6BFF5984" w14:textId="77777777" w:rsidR="005F43C5" w:rsidRDefault="00CA59C2">
      <w:pPr>
        <w:ind w:firstLine="567"/>
        <w:jc w:val="both"/>
        <w:rPr>
          <w:highlight w:val="white"/>
        </w:rPr>
      </w:pPr>
      <w:r>
        <w:rPr>
          <w:shd w:val="clear" w:color="auto" w:fill="FFFFFF"/>
        </w:rPr>
        <w:t>Субъект преступления – это лицо, совершившее преступление, обязанное и способное нести уголовную ответственность. Вменяемость необходимое условие наступление уголовной ответственности, т.е. субъект преступления должен обладать признаком вменяемости.</w:t>
      </w:r>
    </w:p>
    <w:p w14:paraId="3E19FCA3" w14:textId="77777777" w:rsidR="005F43C5" w:rsidRDefault="00CA59C2">
      <w:pPr>
        <w:ind w:firstLine="567"/>
        <w:jc w:val="both"/>
        <w:rPr>
          <w:highlight w:val="white"/>
        </w:rPr>
      </w:pPr>
      <w:r>
        <w:rPr>
          <w:shd w:val="clear" w:color="auto" w:fill="FFFFFF"/>
        </w:rPr>
        <w:t>В соответствии со ст.21 УК РФ, не подлежит уголовной ответственности лицо, которое во время совершения общественно опасного деяния находилось в состоянии невменяемости, т.е. не могло осознавать фактический характер и общественную опасность своих действий (бездействия) либо руководить ими вследствие хронического психического расстройства, слабоумия либо иного болезненного состояния психики. Лицу, совершившему преступление в состоянии невменяемости, судом могут быть назначены принудительные меры медицинского характера.</w:t>
      </w:r>
    </w:p>
    <w:p w14:paraId="05FDD169" w14:textId="77777777" w:rsidR="005F43C5" w:rsidRDefault="00CA59C2">
      <w:pPr>
        <w:ind w:firstLine="567"/>
        <w:jc w:val="both"/>
        <w:rPr>
          <w:highlight w:val="white"/>
        </w:rPr>
      </w:pPr>
      <w:r>
        <w:rPr>
          <w:shd w:val="clear" w:color="auto" w:fill="FFFFFF"/>
        </w:rPr>
        <w:t>Согласно условиям задачи, Левин был признан недееспособным, и в момент совершения преступления находился на стационарном лечении в психбольнице, откуда сбежал, то он является невменяемым и не может быть привлечен к уголовной ответственности.</w:t>
      </w:r>
    </w:p>
    <w:p w14:paraId="7557549A" w14:textId="77777777" w:rsidR="005F43C5" w:rsidRDefault="00CA59C2">
      <w:pPr>
        <w:ind w:firstLine="567"/>
        <w:jc w:val="both"/>
      </w:pPr>
      <w:r>
        <w:rPr>
          <w:b/>
          <w:shd w:val="clear" w:color="auto" w:fill="FFFFFF"/>
        </w:rPr>
        <w:t xml:space="preserve">1.2 </w:t>
      </w:r>
      <w:r>
        <w:rPr>
          <w:shd w:val="clear" w:color="auto" w:fill="FFFFFF"/>
        </w:rPr>
        <w:t>Председатель суда должен оставить решение судьи в силе, так как в соответствии со ст.17 Семейного кодекса РФ «Ограничение права на предъявление мужем требования о расторжении брака», муж не имеет права без согласия жены возбуждать дело о расторжении брака во время беременности жены и в течение года после рождения ребенка.</w:t>
      </w:r>
    </w:p>
    <w:p w14:paraId="32557F46" w14:textId="77777777" w:rsidR="005F43C5" w:rsidRDefault="00CA59C2">
      <w:pPr>
        <w:ind w:firstLine="567"/>
        <w:jc w:val="both"/>
        <w:rPr>
          <w:highlight w:val="white"/>
        </w:rPr>
      </w:pPr>
      <w:r>
        <w:rPr>
          <w:highlight w:val="white"/>
        </w:rPr>
        <w:t>Таким образом, учитывая, что ребенку исполнилось только четыре месяца, для рассмотрения вопроса о расторжении брака суду необходимо письменное согласие жены на развод.</w:t>
      </w:r>
    </w:p>
    <w:p w14:paraId="1500667E" w14:textId="77777777" w:rsidR="005F43C5" w:rsidRDefault="00CA59C2">
      <w:pPr>
        <w:ind w:firstLine="284"/>
        <w:jc w:val="both"/>
      </w:pPr>
      <w:r>
        <w:rPr>
          <w:b/>
          <w:shd w:val="clear" w:color="auto" w:fill="FFFFFF"/>
        </w:rPr>
        <w:t>1.3</w:t>
      </w:r>
      <w:r>
        <w:rPr>
          <w:shd w:val="clear" w:color="auto" w:fill="FFFFFF"/>
        </w:rPr>
        <w:t xml:space="preserve"> Несовершеннолетние в возрасте от четырнадцати до восемнадцати лет совершают сделки, с письменного согласия родителей, усыновителей, попечителей, за исключением сделок, перечисленных в пункте втором ст.26 Гражданского кодекса РФ, согласно которому несовершеннолетние вправе: самостоятельно распоряжаться собственными заработком, стипендией, иными доходами, осуществлять права автора произведения науки, литературы или искусства, изобретения, в соответствии с законом вносить вклады в кредитные учреждения и распоряжаться ими. </w:t>
      </w:r>
    </w:p>
    <w:p w14:paraId="4B689CE1" w14:textId="77777777" w:rsidR="005F43C5" w:rsidRDefault="00CA59C2">
      <w:pPr>
        <w:ind w:firstLine="284"/>
        <w:jc w:val="both"/>
        <w:rPr>
          <w:highlight w:val="white"/>
        </w:rPr>
      </w:pPr>
      <w:r>
        <w:rPr>
          <w:shd w:val="clear" w:color="auto" w:fill="FFFFFF"/>
        </w:rPr>
        <w:t>В данном случае несовершеннолетний действует исключительно по своему усмотрению и согласно своей воле. Все остальные сделки, совершенные несовершеннолетним без согласия законных представителей, относятся к категории оспоримых и в соответствии со ст.175 ГК РФ могут быть признаны судом недействительными по иску родителей, усыновителей, попечителя. Если такая сделка признана недействительной, к ней применяются правила, предусмотренные абзацами 2 и 3 п. 1 ст. 171 ГК, т.е. каждая из сторон такой сделки обязана возвратить другой все полученное в натуре, а при невозможности возвратить в натуре возместить стоимость в деньгах; дееспособная сторона обязана, кроме того, возместить другой стороне понесенный реальный ущерб, если она знала или должна была знать о недееспособности другой стороны.</w:t>
      </w:r>
    </w:p>
    <w:p w14:paraId="07574AEB" w14:textId="77777777" w:rsidR="005F43C5" w:rsidRDefault="00CA59C2">
      <w:pPr>
        <w:ind w:firstLine="567"/>
        <w:jc w:val="both"/>
        <w:rPr>
          <w:highlight w:val="white"/>
        </w:rPr>
      </w:pPr>
      <w:r>
        <w:rPr>
          <w:shd w:val="clear" w:color="auto" w:fill="FFFFFF"/>
        </w:rPr>
        <w:t>Таким образом, в связи с тем, что мопед является собственностью родителей Иванова, и они согласия на данную сделку мены не давали, то Илья Симонов должен вернуть мопед Ивановым и получить обратно свой велосипед. В противном случае Ивановы вправе обратиться в суд с иском о признании данной сделки недействительной и о возврате своего имущества, а в случае повреждения мопеда или невозможности возврата – возмещении его стоимости.</w:t>
      </w:r>
    </w:p>
    <w:p w14:paraId="3AE1D16B" w14:textId="77777777" w:rsidR="005F43C5" w:rsidRDefault="00CA59C2">
      <w:pPr>
        <w:ind w:firstLine="284"/>
        <w:jc w:val="both"/>
      </w:pPr>
      <w:r>
        <w:rPr>
          <w:b/>
          <w:shd w:val="clear" w:color="auto" w:fill="FFFFFF"/>
        </w:rPr>
        <w:lastRenderedPageBreak/>
        <w:t>1.4</w:t>
      </w:r>
      <w:r>
        <w:rPr>
          <w:shd w:val="clear" w:color="auto" w:fill="FFFFFF"/>
        </w:rPr>
        <w:t xml:space="preserve"> Председатель суда прав, требуя у Краснова, чтобы он сдал свою лицензию. Доводы Краснова о том, что его предпринимательская деятельность не мешает основной работе судьи, неосновательны.</w:t>
      </w:r>
    </w:p>
    <w:p w14:paraId="042BCA9E" w14:textId="77777777" w:rsidR="005F43C5" w:rsidRDefault="00CA59C2">
      <w:pPr>
        <w:ind w:firstLine="567"/>
        <w:jc w:val="both"/>
        <w:rPr>
          <w:highlight w:val="white"/>
        </w:rPr>
      </w:pPr>
      <w:r>
        <w:rPr>
          <w:shd w:val="clear" w:color="auto" w:fill="FFFFFF"/>
        </w:rPr>
        <w:t>Одним из основных принципов судопроизводства является независимость судей, которые должны подчиняться только Конституции и требованиям Закона.</w:t>
      </w:r>
    </w:p>
    <w:p w14:paraId="1F08D396" w14:textId="77777777" w:rsidR="005F43C5" w:rsidRDefault="00CA59C2">
      <w:pPr>
        <w:ind w:firstLine="567"/>
        <w:jc w:val="both"/>
        <w:rPr>
          <w:highlight w:val="white"/>
        </w:rPr>
      </w:pPr>
      <w:r>
        <w:rPr>
          <w:shd w:val="clear" w:color="auto" w:fill="FFFFFF"/>
        </w:rPr>
        <w:t>Тем более недопустима какая-либо заинтересованность судьи, а Краснов, осуществляя предпринимательскую деятельность, не сможет быть объективным при рассмотрении дел.</w:t>
      </w:r>
    </w:p>
    <w:p w14:paraId="30A9E035" w14:textId="77777777" w:rsidR="005F43C5" w:rsidRDefault="00CA59C2">
      <w:pPr>
        <w:ind w:firstLine="567"/>
        <w:jc w:val="both"/>
        <w:rPr>
          <w:highlight w:val="white"/>
        </w:rPr>
      </w:pPr>
      <w:r>
        <w:rPr>
          <w:shd w:val="clear" w:color="auto" w:fill="FFFFFF"/>
        </w:rPr>
        <w:t>Судьям возможно только занятие научно-исследовательской и преподавательской деятельностью, которая действительно не будет мешать основной работе.</w:t>
      </w:r>
    </w:p>
    <w:p w14:paraId="000B2C5F" w14:textId="77777777" w:rsidR="005F43C5" w:rsidRDefault="00CA59C2">
      <w:pPr>
        <w:ind w:firstLine="567"/>
        <w:jc w:val="center"/>
        <w:rPr>
          <w:b/>
        </w:rPr>
      </w:pPr>
      <w:r>
        <w:rPr>
          <w:b/>
        </w:rPr>
        <w:t>ВАРИАНТ 2</w:t>
      </w:r>
    </w:p>
    <w:p w14:paraId="47B1E731" w14:textId="77777777" w:rsidR="005F43C5" w:rsidRDefault="00CA59C2">
      <w:pPr>
        <w:ind w:firstLine="284"/>
        <w:jc w:val="both"/>
      </w:pPr>
      <w:r>
        <w:rPr>
          <w:b/>
          <w:shd w:val="clear" w:color="auto" w:fill="FFFFFF"/>
        </w:rPr>
        <w:t>1.1</w:t>
      </w:r>
      <w:r>
        <w:rPr>
          <w:shd w:val="clear" w:color="auto" w:fill="FFFFFF"/>
        </w:rPr>
        <w:t xml:space="preserve"> В данной ситуации требование родственников Носова (жены и дочери) о выселении его племянника правомерно. Несмотря на то, что все необходимые документы для оформления договора дарения были собраны Носовым, но как видно из условий задачи – сам договор дарения оформить он не успел, так как умер в больнице.</w:t>
      </w:r>
    </w:p>
    <w:p w14:paraId="0EFF22DD" w14:textId="77777777" w:rsidR="005F43C5" w:rsidRDefault="00CA59C2">
      <w:pPr>
        <w:ind w:firstLine="284"/>
        <w:jc w:val="both"/>
        <w:rPr>
          <w:highlight w:val="white"/>
        </w:rPr>
      </w:pPr>
      <w:r>
        <w:rPr>
          <w:shd w:val="clear" w:color="auto" w:fill="FFFFFF"/>
        </w:rPr>
        <w:t>После смерти собственника в право владения всем его имуществом вступают наследники. Очередность наследования по закону определяется главным образом степенью родства наследника с наследодателем. При этом учитывается степень кровного родства и иного, приравненного по закону к нему родства. Степень родства устанавливается на основании юридических актов (документов), выданных специально уполномоченными государственными структурами. Таковыми являются свидетельство о рождении, свидетельство о браке и тому подобное. Близкими родственниками в соответствии со статьей 1142 Гражданского кодекса РФ признаются родители, дети, супруги.</w:t>
      </w:r>
    </w:p>
    <w:p w14:paraId="6CE93427" w14:textId="77777777" w:rsidR="005F43C5" w:rsidRDefault="00CA59C2">
      <w:pPr>
        <w:ind w:firstLine="567"/>
        <w:jc w:val="both"/>
        <w:rPr>
          <w:highlight w:val="white"/>
        </w:rPr>
      </w:pPr>
      <w:r>
        <w:rPr>
          <w:shd w:val="clear" w:color="auto" w:fill="FFFFFF"/>
        </w:rPr>
        <w:t xml:space="preserve">Таким образом, в связи с тем, что жена и дочь Носова являются наследниками первой очереди, и по праву наследования имеют все права на данный дом в деревне, суд должен отказать в иске </w:t>
      </w:r>
      <w:proofErr w:type="gramStart"/>
      <w:r>
        <w:rPr>
          <w:shd w:val="clear" w:color="auto" w:fill="FFFFFF"/>
        </w:rPr>
        <w:t>племяннику, несмотря на то, что</w:t>
      </w:r>
      <w:proofErr w:type="gramEnd"/>
      <w:r>
        <w:rPr>
          <w:shd w:val="clear" w:color="auto" w:fill="FFFFFF"/>
        </w:rPr>
        <w:t xml:space="preserve"> он уже проживал в доме, и документы Носовым были собраны.</w:t>
      </w:r>
    </w:p>
    <w:p w14:paraId="49829B07" w14:textId="77777777" w:rsidR="005F43C5" w:rsidRDefault="00CA59C2">
      <w:pPr>
        <w:ind w:firstLine="567"/>
        <w:jc w:val="both"/>
      </w:pPr>
      <w:r>
        <w:rPr>
          <w:b/>
        </w:rPr>
        <w:t xml:space="preserve">1.2 </w:t>
      </w:r>
      <w:r>
        <w:rPr>
          <w:shd w:val="clear" w:color="auto" w:fill="FFFFFF"/>
        </w:rPr>
        <w:t xml:space="preserve">Следователь в данной ситуации </w:t>
      </w:r>
      <w:proofErr w:type="gramStart"/>
      <w:r>
        <w:rPr>
          <w:shd w:val="clear" w:color="auto" w:fill="FFFFFF"/>
        </w:rPr>
        <w:t>не прав</w:t>
      </w:r>
      <w:proofErr w:type="gramEnd"/>
      <w:r>
        <w:rPr>
          <w:shd w:val="clear" w:color="auto" w:fill="FFFFFF"/>
        </w:rPr>
        <w:t xml:space="preserve">. Общественный помощник депутата </w:t>
      </w:r>
      <w:proofErr w:type="spellStart"/>
      <w:r>
        <w:rPr>
          <w:shd w:val="clear" w:color="auto" w:fill="FFFFFF"/>
        </w:rPr>
        <w:t>Жиперина</w:t>
      </w:r>
      <w:proofErr w:type="spellEnd"/>
      <w:r>
        <w:rPr>
          <w:shd w:val="clear" w:color="auto" w:fill="FFFFFF"/>
        </w:rPr>
        <w:t xml:space="preserve"> должен нести ответственность на общих основаниях в соответствии с действующим законодательством.</w:t>
      </w:r>
    </w:p>
    <w:p w14:paraId="328233E2" w14:textId="77777777" w:rsidR="005F43C5" w:rsidRDefault="00CA59C2">
      <w:pPr>
        <w:ind w:firstLine="567"/>
        <w:jc w:val="both"/>
        <w:rPr>
          <w:highlight w:val="white"/>
        </w:rPr>
      </w:pPr>
      <w:r>
        <w:rPr>
          <w:shd w:val="clear" w:color="auto" w:fill="FFFFFF"/>
        </w:rPr>
        <w:t>Принцип законности — это конституционный принцип. Статья 15 Конституции РФ провозглашает: «Органы государственной власти, органы местного самоуправления, должностные лица, граждане и их объединения обязаны соблюдать Конституцию Российской Федерации и законы».</w:t>
      </w:r>
    </w:p>
    <w:p w14:paraId="480D44DC" w14:textId="77777777" w:rsidR="005F43C5" w:rsidRDefault="00CA59C2">
      <w:pPr>
        <w:ind w:firstLine="567"/>
        <w:jc w:val="both"/>
        <w:rPr>
          <w:highlight w:val="white"/>
        </w:rPr>
      </w:pPr>
      <w:r>
        <w:rPr>
          <w:shd w:val="clear" w:color="auto" w:fill="FFFFFF"/>
        </w:rPr>
        <w:t>Под законностью понимается точное и неуклонное соблюдение действующих в государстве законов, в том числе и уголовного, всеми гражданами, должностными лицами, органами государства.</w:t>
      </w:r>
    </w:p>
    <w:p w14:paraId="40178B02" w14:textId="77777777" w:rsidR="005F43C5" w:rsidRDefault="00CA59C2">
      <w:pPr>
        <w:ind w:firstLine="567"/>
        <w:jc w:val="both"/>
        <w:rPr>
          <w:highlight w:val="white"/>
        </w:rPr>
      </w:pPr>
      <w:r>
        <w:rPr>
          <w:shd w:val="clear" w:color="auto" w:fill="FFFFFF"/>
        </w:rPr>
        <w:t>К основным чертам принципа законности относятся: единство законности, т. е. единообразное понимание и применение законов в масштабах всего государства; вытекающая из равенства всех перед законом обязанность выполнения законов всеми без исключения; контроль за этим; пресечение всяких попыток нарушить или обойти закон установлением ответственности за это; связь законности и целесообразности, справедливости, дисциплины, культурности.</w:t>
      </w:r>
    </w:p>
    <w:p w14:paraId="623C9275" w14:textId="77777777" w:rsidR="005F43C5" w:rsidRDefault="00CA59C2">
      <w:pPr>
        <w:ind w:firstLine="567"/>
        <w:jc w:val="both"/>
        <w:rPr>
          <w:highlight w:val="white"/>
        </w:rPr>
      </w:pPr>
      <w:r>
        <w:rPr>
          <w:shd w:val="clear" w:color="auto" w:fill="FFFFFF"/>
        </w:rPr>
        <w:t>Таким образом, следователем были нарушены указанные принципы законности.</w:t>
      </w:r>
    </w:p>
    <w:p w14:paraId="48CB7E53" w14:textId="77777777" w:rsidR="005F43C5" w:rsidRDefault="00CA59C2">
      <w:pPr>
        <w:ind w:firstLine="567"/>
        <w:jc w:val="both"/>
      </w:pPr>
      <w:r>
        <w:rPr>
          <w:b/>
          <w:highlight w:val="white"/>
        </w:rPr>
        <w:t xml:space="preserve">1.3 </w:t>
      </w:r>
      <w:r>
        <w:rPr>
          <w:color w:val="000000"/>
        </w:rPr>
        <w:t>Действия администрации не законны. Вред, причиненный жизни или здоровью гражданина при исполнении договорных обязательств, подлежит возмещению, и, следовательно, обстоятельства каждого случая причинения вреда здоровью работника должны быть безусловно расследованы. В соответствии со ст.227 ТК РФ, администрация предприятия должна была произвести расследование и учет несчастного случая.</w:t>
      </w:r>
      <w:r>
        <w:rPr>
          <w:color w:val="000000"/>
        </w:rPr>
        <w:br/>
        <w:t>Статья 227 ТК РФ.</w:t>
      </w:r>
    </w:p>
    <w:p w14:paraId="41BA1E9A" w14:textId="77777777" w:rsidR="005F43C5" w:rsidRDefault="00CA59C2">
      <w:pPr>
        <w:tabs>
          <w:tab w:val="left" w:pos="709"/>
        </w:tabs>
        <w:ind w:firstLine="567"/>
        <w:jc w:val="both"/>
        <w:rPr>
          <w:color w:val="000000"/>
        </w:rPr>
      </w:pPr>
      <w:r>
        <w:rPr>
          <w:color w:val="000000"/>
        </w:rPr>
        <w:t xml:space="preserve">«Расследованию и учету в соответствии с настоящей главой подлежат несчастные случаи, происшедшие с работниками и другими лицами, участвующими в </w:t>
      </w:r>
      <w:r>
        <w:rPr>
          <w:color w:val="000000"/>
        </w:rPr>
        <w:lastRenderedPageBreak/>
        <w:t>производственной деятельности работодателя при исполнении ими трудовых обязанностей или выполнении какой-либо работы по поручению работодателя (его представителя), а также при осуществлении иных правомерных действий, обусловленных трудовыми отношениями с работодателем либо совершаемых в его интересах..».</w:t>
      </w:r>
    </w:p>
    <w:p w14:paraId="1C34DBBB" w14:textId="77777777" w:rsidR="005F43C5" w:rsidRDefault="00CA59C2">
      <w:pPr>
        <w:ind w:firstLine="567"/>
        <w:jc w:val="both"/>
      </w:pPr>
      <w:r>
        <w:rPr>
          <w:b/>
          <w:color w:val="000000"/>
        </w:rPr>
        <w:t xml:space="preserve">1.4 </w:t>
      </w:r>
      <w:r>
        <w:t>Сидоров совершил преступление, предусмотренное ч. 1 ст. 158 УК РФ – </w:t>
      </w:r>
    </w:p>
    <w:p w14:paraId="32DE49FC" w14:textId="77777777" w:rsidR="005F43C5" w:rsidRDefault="00CA59C2">
      <w:pPr>
        <w:ind w:firstLine="567"/>
        <w:jc w:val="both"/>
      </w:pPr>
      <w:r>
        <w:t>Кража, то есть тайное хищение чужого имущества. Под хищением понимаются совершенные с корыстной целью противоправные безвозмездное изъятие и (или) обращение чужого имущества в пользу виновного или других лиц, причинившие ущерб собственнику или иному владельцу этого имущества.1</w:t>
      </w:r>
    </w:p>
    <w:p w14:paraId="14C9131A" w14:textId="77777777" w:rsidR="005F43C5" w:rsidRDefault="00CA59C2">
      <w:pPr>
        <w:tabs>
          <w:tab w:val="left" w:pos="6855"/>
        </w:tabs>
        <w:ind w:firstLine="567"/>
        <w:jc w:val="both"/>
      </w:pPr>
      <w:r>
        <w:t>Объект преступления, совершённого Сидоровым: общественные отношения собственности.</w:t>
      </w:r>
    </w:p>
    <w:p w14:paraId="00EE9C06" w14:textId="77777777" w:rsidR="005F43C5" w:rsidRDefault="00CA59C2">
      <w:pPr>
        <w:ind w:firstLine="567"/>
        <w:jc w:val="both"/>
      </w:pPr>
      <w:r>
        <w:t xml:space="preserve">Предмет преступления, совершённого Сидоровым: </w:t>
      </w:r>
      <w:proofErr w:type="gramStart"/>
      <w:r>
        <w:t>Коробка</w:t>
      </w:r>
      <w:proofErr w:type="gramEnd"/>
      <w:r>
        <w:t xml:space="preserve"> в которой находилось обычное импортное жаропонижающее.</w:t>
      </w:r>
    </w:p>
    <w:p w14:paraId="5CE441E8" w14:textId="77777777" w:rsidR="005F43C5" w:rsidRDefault="00CA59C2">
      <w:pPr>
        <w:pBdr>
          <w:bottom w:val="single" w:sz="4" w:space="1" w:color="000000"/>
        </w:pBdr>
        <w:ind w:firstLine="567"/>
        <w:jc w:val="both"/>
      </w:pPr>
      <w:r>
        <w:rPr>
          <w:lang w:val="en-US"/>
        </w:rPr>
        <w:t>III</w:t>
      </w:r>
      <w:r>
        <w:t>б. КРИТЕРИИ ОЦЕНКИ</w:t>
      </w:r>
    </w:p>
    <w:p w14:paraId="3BC1562C" w14:textId="77777777" w:rsidR="005F43C5" w:rsidRDefault="00E60A7A">
      <w:pPr>
        <w:ind w:firstLine="709"/>
        <w:rPr>
          <w:b/>
        </w:rPr>
      </w:pPr>
      <w:r>
        <w:rPr>
          <w:b/>
        </w:rPr>
        <w:t xml:space="preserve">Критерии оценки </w:t>
      </w:r>
    </w:p>
    <w:p w14:paraId="0313A2B7" w14:textId="77777777" w:rsidR="005F43C5" w:rsidRDefault="00CA59C2">
      <w:pPr>
        <w:ind w:firstLine="708"/>
        <w:jc w:val="both"/>
        <w:rPr>
          <w:b/>
        </w:rPr>
      </w:pPr>
      <w:r>
        <w:rPr>
          <w:b/>
        </w:rPr>
        <w:t>Задание 1.1 - 1.4</w:t>
      </w:r>
    </w:p>
    <w:p w14:paraId="2355F9F5" w14:textId="77777777" w:rsidR="005F43C5" w:rsidRDefault="00CA59C2">
      <w:pPr>
        <w:ind w:firstLine="426"/>
        <w:jc w:val="both"/>
      </w:pPr>
      <w:r>
        <w:t>Оценивается максимально в 5 баллов, за каждое верно решенную ситуационную задачу:</w:t>
      </w:r>
    </w:p>
    <w:p w14:paraId="3462FDAE" w14:textId="77777777" w:rsidR="005F43C5" w:rsidRDefault="00CA59C2">
      <w:pPr>
        <w:ind w:firstLine="426"/>
        <w:jc w:val="both"/>
      </w:pPr>
      <w:r>
        <w:t xml:space="preserve"> 1 бал </w:t>
      </w:r>
      <w:proofErr w:type="gramStart"/>
      <w:r>
        <w:t>за верно</w:t>
      </w:r>
      <w:proofErr w:type="gramEnd"/>
      <w:r>
        <w:t xml:space="preserve"> указанную отрасль законодательства, </w:t>
      </w:r>
    </w:p>
    <w:p w14:paraId="54AAC63D" w14:textId="77777777" w:rsidR="005F43C5" w:rsidRDefault="00CA59C2">
      <w:pPr>
        <w:ind w:firstLine="426"/>
        <w:jc w:val="both"/>
      </w:pPr>
      <w:r>
        <w:t xml:space="preserve">1 балл за вид правонарушения с указанием статьи нормативно-правого акта, </w:t>
      </w:r>
    </w:p>
    <w:p w14:paraId="3683FDAF" w14:textId="77777777" w:rsidR="005F43C5" w:rsidRDefault="00CA59C2">
      <w:pPr>
        <w:ind w:firstLine="426"/>
        <w:jc w:val="both"/>
      </w:pPr>
      <w:r>
        <w:t>3 балла за обоснование.</w:t>
      </w:r>
    </w:p>
    <w:p w14:paraId="00A7EF28" w14:textId="77777777" w:rsidR="005F43C5" w:rsidRDefault="00CA59C2">
      <w:pPr>
        <w:ind w:firstLine="708"/>
        <w:jc w:val="both"/>
        <w:rPr>
          <w:b/>
        </w:rPr>
      </w:pPr>
      <w:r>
        <w:rPr>
          <w:b/>
        </w:rPr>
        <w:t>Задание 2.1</w:t>
      </w:r>
    </w:p>
    <w:p w14:paraId="458E7712" w14:textId="77777777" w:rsidR="005F43C5" w:rsidRDefault="00CA59C2">
      <w:pPr>
        <w:ind w:firstLine="426"/>
        <w:jc w:val="both"/>
      </w:pPr>
      <w:r>
        <w:t>Оценивается максимально в 3 балла, по 1 баллу за каждое правильно установленное соответствие.</w:t>
      </w:r>
    </w:p>
    <w:p w14:paraId="057AC775" w14:textId="77777777" w:rsidR="005F43C5" w:rsidRDefault="00CA59C2">
      <w:pPr>
        <w:ind w:firstLine="720"/>
      </w:pPr>
      <w:r>
        <w:t xml:space="preserve">Оценивается максимально в 11 баллов, за написания эссе при соблюдении определенного алгоритма, по 2 </w:t>
      </w:r>
      <w:proofErr w:type="gramStart"/>
      <w:r>
        <w:t>балла  за</w:t>
      </w:r>
      <w:proofErr w:type="gramEnd"/>
      <w:r>
        <w:t xml:space="preserve"> каждый пункт:</w:t>
      </w:r>
    </w:p>
    <w:p w14:paraId="5242913E" w14:textId="77777777" w:rsidR="005F43C5" w:rsidRDefault="00CA59C2">
      <w:pPr>
        <w:ind w:firstLine="567"/>
      </w:pPr>
      <w:r>
        <w:t>1. Обозначение проблемы.</w:t>
      </w:r>
    </w:p>
    <w:p w14:paraId="5ECAEB23" w14:textId="77777777" w:rsidR="005F43C5" w:rsidRDefault="00CA59C2">
      <w:pPr>
        <w:ind w:firstLine="567"/>
      </w:pPr>
      <w:r>
        <w:t>1.</w:t>
      </w:r>
      <w:proofErr w:type="gramStart"/>
      <w:r>
        <w:t>2.Объясниние</w:t>
      </w:r>
      <w:proofErr w:type="gramEnd"/>
      <w:r>
        <w:t xml:space="preserve"> своего выбора.</w:t>
      </w:r>
    </w:p>
    <w:p w14:paraId="29AB81F8" w14:textId="77777777" w:rsidR="005F43C5" w:rsidRDefault="00CA59C2">
      <w:pPr>
        <w:ind w:firstLine="567"/>
      </w:pPr>
      <w:r>
        <w:t>2. Выражение своего отношение.</w:t>
      </w:r>
    </w:p>
    <w:p w14:paraId="33A5E248" w14:textId="77777777" w:rsidR="005F43C5" w:rsidRDefault="00CA59C2">
      <w:pPr>
        <w:ind w:firstLine="567"/>
      </w:pPr>
      <w:r>
        <w:t>4. Аргументирование своей точки зрения.</w:t>
      </w:r>
    </w:p>
    <w:p w14:paraId="7DE6C02A" w14:textId="77777777" w:rsidR="005F43C5" w:rsidRDefault="00CA59C2">
      <w:pPr>
        <w:ind w:firstLine="567"/>
      </w:pPr>
      <w:r>
        <w:t>5. Заключение (объем: 1-2 предложения), возвращение в начало, и выход на проблему.</w:t>
      </w:r>
    </w:p>
    <w:p w14:paraId="18670D90" w14:textId="77777777" w:rsidR="005F43C5" w:rsidRDefault="00CA59C2">
      <w:pPr>
        <w:jc w:val="center"/>
      </w:pPr>
      <w:r>
        <w:t>Максимальное количество баллов – 31</w:t>
      </w:r>
    </w:p>
    <w:tbl>
      <w:tblPr>
        <w:tblW w:w="9580" w:type="dxa"/>
        <w:tblInd w:w="-113" w:type="dxa"/>
        <w:tblBorders>
          <w:top w:val="single" w:sz="4" w:space="0" w:color="000000"/>
          <w:left w:val="single" w:sz="4" w:space="0" w:color="000000"/>
          <w:bottom w:val="single" w:sz="4" w:space="0" w:color="000000"/>
          <w:insideH w:val="single" w:sz="4" w:space="0" w:color="000000"/>
        </w:tblBorders>
        <w:tblLook w:val="04A0" w:firstRow="1" w:lastRow="0" w:firstColumn="1" w:lastColumn="0" w:noHBand="0" w:noVBand="1"/>
      </w:tblPr>
      <w:tblGrid>
        <w:gridCol w:w="4785"/>
        <w:gridCol w:w="4795"/>
      </w:tblGrid>
      <w:tr w:rsidR="005F43C5" w14:paraId="1605D47A" w14:textId="77777777">
        <w:tc>
          <w:tcPr>
            <w:tcW w:w="4785" w:type="dxa"/>
            <w:tcBorders>
              <w:top w:val="single" w:sz="4" w:space="0" w:color="000000"/>
              <w:left w:val="single" w:sz="4" w:space="0" w:color="000000"/>
              <w:bottom w:val="single" w:sz="4" w:space="0" w:color="000000"/>
            </w:tcBorders>
            <w:shd w:val="clear" w:color="auto" w:fill="auto"/>
          </w:tcPr>
          <w:p w14:paraId="447FFBFE" w14:textId="77777777" w:rsidR="005F43C5" w:rsidRDefault="00CA59C2">
            <w:pPr>
              <w:jc w:val="center"/>
            </w:pPr>
            <w:r>
              <w:t>Количество баллов</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14:paraId="7CF31F54" w14:textId="77777777" w:rsidR="005F43C5" w:rsidRDefault="00CA59C2">
            <w:pPr>
              <w:jc w:val="center"/>
            </w:pPr>
            <w:r>
              <w:t xml:space="preserve">Оценка </w:t>
            </w:r>
          </w:p>
        </w:tc>
      </w:tr>
      <w:tr w:rsidR="005F43C5" w14:paraId="7072B7E3" w14:textId="77777777">
        <w:tc>
          <w:tcPr>
            <w:tcW w:w="4785" w:type="dxa"/>
            <w:tcBorders>
              <w:top w:val="single" w:sz="4" w:space="0" w:color="000000"/>
              <w:left w:val="single" w:sz="4" w:space="0" w:color="000000"/>
              <w:bottom w:val="single" w:sz="4" w:space="0" w:color="000000"/>
            </w:tcBorders>
            <w:shd w:val="clear" w:color="auto" w:fill="auto"/>
          </w:tcPr>
          <w:p w14:paraId="78B502A4" w14:textId="77777777" w:rsidR="005F43C5" w:rsidRDefault="00CA59C2">
            <w:pPr>
              <w:jc w:val="center"/>
            </w:pPr>
            <w:r>
              <w:t>31-28</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14:paraId="533341DE" w14:textId="77777777" w:rsidR="005F43C5" w:rsidRDefault="00CA59C2">
            <w:pPr>
              <w:jc w:val="center"/>
            </w:pPr>
            <w:r>
              <w:t>5</w:t>
            </w:r>
          </w:p>
        </w:tc>
      </w:tr>
      <w:tr w:rsidR="005F43C5" w14:paraId="70A2431F" w14:textId="77777777">
        <w:tc>
          <w:tcPr>
            <w:tcW w:w="4785" w:type="dxa"/>
            <w:tcBorders>
              <w:top w:val="single" w:sz="4" w:space="0" w:color="000000"/>
              <w:left w:val="single" w:sz="4" w:space="0" w:color="000000"/>
              <w:bottom w:val="single" w:sz="4" w:space="0" w:color="000000"/>
            </w:tcBorders>
            <w:shd w:val="clear" w:color="auto" w:fill="auto"/>
          </w:tcPr>
          <w:p w14:paraId="7C058249" w14:textId="77777777" w:rsidR="005F43C5" w:rsidRDefault="00CA59C2">
            <w:pPr>
              <w:jc w:val="center"/>
            </w:pPr>
            <w:r>
              <w:t>27-20</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14:paraId="7A64306A" w14:textId="77777777" w:rsidR="005F43C5" w:rsidRDefault="00CA59C2">
            <w:pPr>
              <w:jc w:val="center"/>
            </w:pPr>
            <w:r>
              <w:t>4</w:t>
            </w:r>
          </w:p>
        </w:tc>
      </w:tr>
      <w:tr w:rsidR="005F43C5" w14:paraId="4E4128BD" w14:textId="77777777">
        <w:tc>
          <w:tcPr>
            <w:tcW w:w="4785" w:type="dxa"/>
            <w:tcBorders>
              <w:top w:val="single" w:sz="4" w:space="0" w:color="000000"/>
              <w:left w:val="single" w:sz="4" w:space="0" w:color="000000"/>
              <w:bottom w:val="single" w:sz="4" w:space="0" w:color="000000"/>
            </w:tcBorders>
            <w:shd w:val="clear" w:color="auto" w:fill="auto"/>
          </w:tcPr>
          <w:p w14:paraId="1BF5FCC4" w14:textId="77777777" w:rsidR="005F43C5" w:rsidRDefault="00CA59C2">
            <w:pPr>
              <w:jc w:val="center"/>
            </w:pPr>
            <w:r>
              <w:t>19-14</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14:paraId="46EEB276" w14:textId="77777777" w:rsidR="005F43C5" w:rsidRDefault="00CA59C2">
            <w:pPr>
              <w:jc w:val="center"/>
            </w:pPr>
            <w:r>
              <w:t>3</w:t>
            </w:r>
          </w:p>
        </w:tc>
      </w:tr>
      <w:tr w:rsidR="005F43C5" w14:paraId="5D99F62A" w14:textId="77777777">
        <w:tc>
          <w:tcPr>
            <w:tcW w:w="4785" w:type="dxa"/>
            <w:tcBorders>
              <w:top w:val="single" w:sz="4" w:space="0" w:color="000000"/>
              <w:left w:val="single" w:sz="4" w:space="0" w:color="000000"/>
              <w:bottom w:val="single" w:sz="4" w:space="0" w:color="000000"/>
            </w:tcBorders>
            <w:shd w:val="clear" w:color="auto" w:fill="auto"/>
          </w:tcPr>
          <w:p w14:paraId="34C4CCA1" w14:textId="77777777" w:rsidR="005F43C5" w:rsidRDefault="00CA59C2">
            <w:pPr>
              <w:jc w:val="center"/>
            </w:pPr>
            <w:r>
              <w:t>14-0</w:t>
            </w:r>
          </w:p>
        </w:tc>
        <w:tc>
          <w:tcPr>
            <w:tcW w:w="4795" w:type="dxa"/>
            <w:tcBorders>
              <w:top w:val="single" w:sz="4" w:space="0" w:color="000000"/>
              <w:left w:val="single" w:sz="4" w:space="0" w:color="000000"/>
              <w:bottom w:val="single" w:sz="4" w:space="0" w:color="000000"/>
              <w:right w:val="single" w:sz="4" w:space="0" w:color="000000"/>
            </w:tcBorders>
            <w:shd w:val="clear" w:color="auto" w:fill="auto"/>
          </w:tcPr>
          <w:p w14:paraId="7CEAFA87" w14:textId="77777777" w:rsidR="005F43C5" w:rsidRDefault="00CA59C2">
            <w:pPr>
              <w:jc w:val="center"/>
            </w:pPr>
            <w:r>
              <w:t>2</w:t>
            </w:r>
          </w:p>
        </w:tc>
      </w:tr>
    </w:tbl>
    <w:p w14:paraId="7685A376" w14:textId="77777777" w:rsidR="005F43C5" w:rsidRDefault="005F43C5">
      <w:pPr>
        <w:jc w:val="both"/>
        <w:rPr>
          <w:b/>
        </w:rPr>
      </w:pPr>
    </w:p>
    <w:sectPr w:rsidR="005F43C5">
      <w:pgSz w:w="11906" w:h="16838"/>
      <w:pgMar w:top="1134" w:right="851" w:bottom="1134" w:left="1701" w:header="0" w:footer="0" w:gutter="0"/>
      <w:cols w:space="170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D8AC8" w14:textId="77777777" w:rsidR="00912F79" w:rsidRDefault="00912F79">
      <w:r>
        <w:separator/>
      </w:r>
    </w:p>
  </w:endnote>
  <w:endnote w:type="continuationSeparator" w:id="0">
    <w:p w14:paraId="1FC10BB9" w14:textId="77777777" w:rsidR="00912F79" w:rsidRDefault="00912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DejaVu Sans">
    <w:altName w:val="Malgun Gothic"/>
    <w:charset w:val="00"/>
    <w:family w:val="auto"/>
    <w:pitch w:val="default"/>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TimesNewRoman;Microsoft JhengHe">
    <w:charset w:val="00"/>
    <w:family w:val="auto"/>
    <w:pitch w:val="default"/>
  </w:font>
  <w:font w:name="Arial Unicode MS">
    <w:panose1 w:val="020B0604020202020204"/>
    <w:charset w:val="00"/>
    <w:family w:val="auto"/>
    <w:pitch w:val="default"/>
  </w:font>
  <w:font w:name="simsun;宋体">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00B0F" w14:textId="77777777" w:rsidR="00912F79" w:rsidRDefault="00912F79">
      <w:r>
        <w:separator/>
      </w:r>
    </w:p>
  </w:footnote>
  <w:footnote w:type="continuationSeparator" w:id="0">
    <w:p w14:paraId="242B5E49" w14:textId="77777777" w:rsidR="00912F79" w:rsidRDefault="00912F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821D3A"/>
    <w:multiLevelType w:val="hybridMultilevel"/>
    <w:tmpl w:val="03A41E52"/>
    <w:lvl w:ilvl="0" w:tplc="724C6BB6">
      <w:start w:val="1"/>
      <w:numFmt w:val="bullet"/>
      <w:lvlText w:val=""/>
      <w:lvlJc w:val="left"/>
      <w:pPr>
        <w:tabs>
          <w:tab w:val="num" w:pos="2170"/>
        </w:tabs>
        <w:ind w:left="2170" w:hanging="360"/>
      </w:pPr>
      <w:rPr>
        <w:rFonts w:cs="Symbol"/>
        <w:color w:val="000000"/>
      </w:rPr>
    </w:lvl>
    <w:lvl w:ilvl="1" w:tplc="936AEAEE">
      <w:start w:val="1"/>
      <w:numFmt w:val="bullet"/>
      <w:lvlText w:val=""/>
      <w:lvlJc w:val="left"/>
      <w:pPr>
        <w:tabs>
          <w:tab w:val="num" w:pos="2149"/>
        </w:tabs>
        <w:ind w:left="2149" w:hanging="360"/>
      </w:pPr>
      <w:rPr>
        <w:rFonts w:cs="Symbol"/>
        <w:color w:val="000000"/>
      </w:rPr>
    </w:lvl>
    <w:lvl w:ilvl="2" w:tplc="41A251B0">
      <w:start w:val="1"/>
      <w:numFmt w:val="bullet"/>
      <w:lvlText w:val=""/>
      <w:lvlJc w:val="left"/>
      <w:pPr>
        <w:tabs>
          <w:tab w:val="num" w:pos="2869"/>
        </w:tabs>
        <w:ind w:left="2869" w:hanging="360"/>
      </w:pPr>
      <w:rPr>
        <w:rFonts w:cs="Wingdings"/>
      </w:rPr>
    </w:lvl>
    <w:lvl w:ilvl="3" w:tplc="30D81E08">
      <w:start w:val="1"/>
      <w:numFmt w:val="bullet"/>
      <w:lvlText w:val=""/>
      <w:lvlJc w:val="left"/>
      <w:pPr>
        <w:tabs>
          <w:tab w:val="num" w:pos="3589"/>
        </w:tabs>
        <w:ind w:left="3589" w:hanging="360"/>
      </w:pPr>
      <w:rPr>
        <w:rFonts w:cs="Symbol"/>
      </w:rPr>
    </w:lvl>
    <w:lvl w:ilvl="4" w:tplc="5ADC32AE">
      <w:start w:val="1"/>
      <w:numFmt w:val="bullet"/>
      <w:lvlText w:val="o"/>
      <w:lvlJc w:val="left"/>
      <w:pPr>
        <w:tabs>
          <w:tab w:val="num" w:pos="4309"/>
        </w:tabs>
        <w:ind w:left="4309" w:hanging="360"/>
      </w:pPr>
      <w:rPr>
        <w:rFonts w:cs="Courier New"/>
      </w:rPr>
    </w:lvl>
    <w:lvl w:ilvl="5" w:tplc="B0308E3A">
      <w:start w:val="1"/>
      <w:numFmt w:val="bullet"/>
      <w:lvlText w:val=""/>
      <w:lvlJc w:val="left"/>
      <w:pPr>
        <w:tabs>
          <w:tab w:val="num" w:pos="5029"/>
        </w:tabs>
        <w:ind w:left="5029" w:hanging="360"/>
      </w:pPr>
      <w:rPr>
        <w:rFonts w:cs="Wingdings"/>
      </w:rPr>
    </w:lvl>
    <w:lvl w:ilvl="6" w:tplc="F43C3548">
      <w:start w:val="1"/>
      <w:numFmt w:val="bullet"/>
      <w:lvlText w:val=""/>
      <w:lvlJc w:val="left"/>
      <w:pPr>
        <w:tabs>
          <w:tab w:val="num" w:pos="5749"/>
        </w:tabs>
        <w:ind w:left="5749" w:hanging="360"/>
      </w:pPr>
      <w:rPr>
        <w:rFonts w:cs="Symbol"/>
      </w:rPr>
    </w:lvl>
    <w:lvl w:ilvl="7" w:tplc="5206060A">
      <w:start w:val="1"/>
      <w:numFmt w:val="bullet"/>
      <w:lvlText w:val="o"/>
      <w:lvlJc w:val="left"/>
      <w:pPr>
        <w:tabs>
          <w:tab w:val="num" w:pos="6469"/>
        </w:tabs>
        <w:ind w:left="6469" w:hanging="360"/>
      </w:pPr>
      <w:rPr>
        <w:rFonts w:cs="Courier New"/>
      </w:rPr>
    </w:lvl>
    <w:lvl w:ilvl="8" w:tplc="0360F192">
      <w:start w:val="1"/>
      <w:numFmt w:val="bullet"/>
      <w:lvlText w:val=""/>
      <w:lvlJc w:val="left"/>
      <w:pPr>
        <w:tabs>
          <w:tab w:val="num" w:pos="7189"/>
        </w:tabs>
        <w:ind w:left="7189" w:hanging="360"/>
      </w:pPr>
      <w:rPr>
        <w:rFonts w:cs="Wingdings"/>
      </w:rPr>
    </w:lvl>
  </w:abstractNum>
  <w:abstractNum w:abstractNumId="1" w15:restartNumberingAfterBreak="0">
    <w:nsid w:val="1CD83300"/>
    <w:multiLevelType w:val="hybridMultilevel"/>
    <w:tmpl w:val="9D1CC3CA"/>
    <w:lvl w:ilvl="0" w:tplc="C4EE9708">
      <w:start w:val="1"/>
      <w:numFmt w:val="bullet"/>
      <w:lvlText w:val=""/>
      <w:lvlJc w:val="left"/>
      <w:pPr>
        <w:ind w:left="1440" w:hanging="360"/>
      </w:pPr>
      <w:rPr>
        <w:rFonts w:cs="Symbol"/>
        <w:color w:val="000000"/>
        <w:sz w:val="22"/>
      </w:rPr>
    </w:lvl>
    <w:lvl w:ilvl="1" w:tplc="A97476C0">
      <w:start w:val="1"/>
      <w:numFmt w:val="bullet"/>
      <w:lvlText w:val="o"/>
      <w:lvlJc w:val="left"/>
      <w:pPr>
        <w:ind w:left="1440" w:hanging="360"/>
      </w:pPr>
      <w:rPr>
        <w:rFonts w:ascii="Courier New" w:eastAsia="Courier New" w:hAnsi="Courier New" w:cs="Courier New" w:hint="default"/>
      </w:rPr>
    </w:lvl>
    <w:lvl w:ilvl="2" w:tplc="3FE6E036">
      <w:start w:val="1"/>
      <w:numFmt w:val="bullet"/>
      <w:lvlText w:val="§"/>
      <w:lvlJc w:val="left"/>
      <w:pPr>
        <w:ind w:left="2160" w:hanging="360"/>
      </w:pPr>
      <w:rPr>
        <w:rFonts w:ascii="Wingdings" w:eastAsia="Wingdings" w:hAnsi="Wingdings" w:cs="Wingdings" w:hint="default"/>
      </w:rPr>
    </w:lvl>
    <w:lvl w:ilvl="3" w:tplc="03D2FE34">
      <w:start w:val="1"/>
      <w:numFmt w:val="bullet"/>
      <w:lvlText w:val="·"/>
      <w:lvlJc w:val="left"/>
      <w:pPr>
        <w:ind w:left="2880" w:hanging="360"/>
      </w:pPr>
      <w:rPr>
        <w:rFonts w:ascii="Symbol" w:eastAsia="Symbol" w:hAnsi="Symbol" w:cs="Symbol" w:hint="default"/>
      </w:rPr>
    </w:lvl>
    <w:lvl w:ilvl="4" w:tplc="9E8000CA">
      <w:start w:val="1"/>
      <w:numFmt w:val="bullet"/>
      <w:lvlText w:val="o"/>
      <w:lvlJc w:val="left"/>
      <w:pPr>
        <w:ind w:left="3600" w:hanging="360"/>
      </w:pPr>
      <w:rPr>
        <w:rFonts w:ascii="Courier New" w:eastAsia="Courier New" w:hAnsi="Courier New" w:cs="Courier New" w:hint="default"/>
      </w:rPr>
    </w:lvl>
    <w:lvl w:ilvl="5" w:tplc="B3E62EA6">
      <w:start w:val="1"/>
      <w:numFmt w:val="bullet"/>
      <w:lvlText w:val="§"/>
      <w:lvlJc w:val="left"/>
      <w:pPr>
        <w:ind w:left="4320" w:hanging="360"/>
      </w:pPr>
      <w:rPr>
        <w:rFonts w:ascii="Wingdings" w:eastAsia="Wingdings" w:hAnsi="Wingdings" w:cs="Wingdings" w:hint="default"/>
      </w:rPr>
    </w:lvl>
    <w:lvl w:ilvl="6" w:tplc="0C30DBE2">
      <w:start w:val="1"/>
      <w:numFmt w:val="bullet"/>
      <w:lvlText w:val="·"/>
      <w:lvlJc w:val="left"/>
      <w:pPr>
        <w:ind w:left="5040" w:hanging="360"/>
      </w:pPr>
      <w:rPr>
        <w:rFonts w:ascii="Symbol" w:eastAsia="Symbol" w:hAnsi="Symbol" w:cs="Symbol" w:hint="default"/>
      </w:rPr>
    </w:lvl>
    <w:lvl w:ilvl="7" w:tplc="FC865584">
      <w:start w:val="1"/>
      <w:numFmt w:val="bullet"/>
      <w:lvlText w:val="o"/>
      <w:lvlJc w:val="left"/>
      <w:pPr>
        <w:ind w:left="5760" w:hanging="360"/>
      </w:pPr>
      <w:rPr>
        <w:rFonts w:ascii="Courier New" w:eastAsia="Courier New" w:hAnsi="Courier New" w:cs="Courier New" w:hint="default"/>
      </w:rPr>
    </w:lvl>
    <w:lvl w:ilvl="8" w:tplc="4544D538">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43542A54"/>
    <w:multiLevelType w:val="hybridMultilevel"/>
    <w:tmpl w:val="2710DBCA"/>
    <w:lvl w:ilvl="0" w:tplc="7004D380">
      <w:start w:val="1"/>
      <w:numFmt w:val="bullet"/>
      <w:lvlText w:val=""/>
      <w:lvlJc w:val="left"/>
      <w:pPr>
        <w:tabs>
          <w:tab w:val="num" w:pos="2170"/>
        </w:tabs>
        <w:ind w:left="2170" w:hanging="360"/>
      </w:pPr>
      <w:rPr>
        <w:rFonts w:cs="Symbol"/>
        <w:color w:val="000000"/>
      </w:rPr>
    </w:lvl>
    <w:lvl w:ilvl="1" w:tplc="7A0A329A">
      <w:start w:val="1"/>
      <w:numFmt w:val="bullet"/>
      <w:lvlText w:val=""/>
      <w:lvlJc w:val="left"/>
      <w:pPr>
        <w:tabs>
          <w:tab w:val="num" w:pos="2149"/>
        </w:tabs>
        <w:ind w:left="2149" w:hanging="360"/>
      </w:pPr>
      <w:rPr>
        <w:rFonts w:cs="Symbol"/>
        <w:color w:val="000000"/>
      </w:rPr>
    </w:lvl>
    <w:lvl w:ilvl="2" w:tplc="B588D382">
      <w:start w:val="1"/>
      <w:numFmt w:val="bullet"/>
      <w:lvlText w:val=""/>
      <w:lvlJc w:val="left"/>
      <w:pPr>
        <w:tabs>
          <w:tab w:val="num" w:pos="2869"/>
        </w:tabs>
        <w:ind w:left="2869" w:hanging="360"/>
      </w:pPr>
      <w:rPr>
        <w:rFonts w:cs="Wingdings"/>
      </w:rPr>
    </w:lvl>
    <w:lvl w:ilvl="3" w:tplc="B2B43A1E">
      <w:start w:val="1"/>
      <w:numFmt w:val="bullet"/>
      <w:lvlText w:val=""/>
      <w:lvlJc w:val="left"/>
      <w:pPr>
        <w:tabs>
          <w:tab w:val="num" w:pos="3589"/>
        </w:tabs>
        <w:ind w:left="3589" w:hanging="360"/>
      </w:pPr>
      <w:rPr>
        <w:rFonts w:cs="Symbol"/>
      </w:rPr>
    </w:lvl>
    <w:lvl w:ilvl="4" w:tplc="ED62561A">
      <w:start w:val="1"/>
      <w:numFmt w:val="bullet"/>
      <w:lvlText w:val="o"/>
      <w:lvlJc w:val="left"/>
      <w:pPr>
        <w:tabs>
          <w:tab w:val="num" w:pos="4309"/>
        </w:tabs>
        <w:ind w:left="4309" w:hanging="360"/>
      </w:pPr>
      <w:rPr>
        <w:rFonts w:cs="Courier New"/>
      </w:rPr>
    </w:lvl>
    <w:lvl w:ilvl="5" w:tplc="A2F07A8E">
      <w:start w:val="1"/>
      <w:numFmt w:val="bullet"/>
      <w:lvlText w:val=""/>
      <w:lvlJc w:val="left"/>
      <w:pPr>
        <w:tabs>
          <w:tab w:val="num" w:pos="5029"/>
        </w:tabs>
        <w:ind w:left="5029" w:hanging="360"/>
      </w:pPr>
      <w:rPr>
        <w:rFonts w:cs="Wingdings"/>
      </w:rPr>
    </w:lvl>
    <w:lvl w:ilvl="6" w:tplc="0AC0B6BA">
      <w:start w:val="1"/>
      <w:numFmt w:val="bullet"/>
      <w:lvlText w:val=""/>
      <w:lvlJc w:val="left"/>
      <w:pPr>
        <w:tabs>
          <w:tab w:val="num" w:pos="5749"/>
        </w:tabs>
        <w:ind w:left="5749" w:hanging="360"/>
      </w:pPr>
      <w:rPr>
        <w:rFonts w:cs="Symbol"/>
      </w:rPr>
    </w:lvl>
    <w:lvl w:ilvl="7" w:tplc="829408C8">
      <w:start w:val="1"/>
      <w:numFmt w:val="bullet"/>
      <w:lvlText w:val="o"/>
      <w:lvlJc w:val="left"/>
      <w:pPr>
        <w:tabs>
          <w:tab w:val="num" w:pos="6469"/>
        </w:tabs>
        <w:ind w:left="6469" w:hanging="360"/>
      </w:pPr>
      <w:rPr>
        <w:rFonts w:cs="Courier New"/>
      </w:rPr>
    </w:lvl>
    <w:lvl w:ilvl="8" w:tplc="5C3007B6">
      <w:start w:val="1"/>
      <w:numFmt w:val="bullet"/>
      <w:lvlText w:val=""/>
      <w:lvlJc w:val="left"/>
      <w:pPr>
        <w:tabs>
          <w:tab w:val="num" w:pos="7189"/>
        </w:tabs>
        <w:ind w:left="7189" w:hanging="360"/>
      </w:pPr>
      <w:rPr>
        <w:rFonts w:cs="Wingdings"/>
      </w:rPr>
    </w:lvl>
  </w:abstractNum>
  <w:abstractNum w:abstractNumId="3" w15:restartNumberingAfterBreak="0">
    <w:nsid w:val="7C80040B"/>
    <w:multiLevelType w:val="hybridMultilevel"/>
    <w:tmpl w:val="79E23FCC"/>
    <w:lvl w:ilvl="0" w:tplc="F01CF2FE">
      <w:start w:val="1"/>
      <w:numFmt w:val="none"/>
      <w:pStyle w:val="1"/>
      <w:suff w:val="nothing"/>
      <w:lvlText w:val=""/>
      <w:lvlJc w:val="left"/>
      <w:pPr>
        <w:ind w:left="0" w:firstLine="0"/>
      </w:pPr>
    </w:lvl>
    <w:lvl w:ilvl="1" w:tplc="A4EEB672">
      <w:start w:val="1"/>
      <w:numFmt w:val="none"/>
      <w:suff w:val="nothing"/>
      <w:lvlText w:val=""/>
      <w:lvlJc w:val="left"/>
      <w:pPr>
        <w:ind w:left="0" w:firstLine="0"/>
      </w:pPr>
    </w:lvl>
    <w:lvl w:ilvl="2" w:tplc="B6C2B7A4">
      <w:start w:val="1"/>
      <w:numFmt w:val="none"/>
      <w:suff w:val="nothing"/>
      <w:lvlText w:val=""/>
      <w:lvlJc w:val="left"/>
      <w:pPr>
        <w:ind w:left="0" w:firstLine="0"/>
      </w:pPr>
    </w:lvl>
    <w:lvl w:ilvl="3" w:tplc="91480A40">
      <w:start w:val="1"/>
      <w:numFmt w:val="none"/>
      <w:suff w:val="nothing"/>
      <w:lvlText w:val=""/>
      <w:lvlJc w:val="left"/>
      <w:pPr>
        <w:ind w:left="0" w:firstLine="0"/>
      </w:pPr>
    </w:lvl>
    <w:lvl w:ilvl="4" w:tplc="BCF81358">
      <w:start w:val="1"/>
      <w:numFmt w:val="none"/>
      <w:suff w:val="nothing"/>
      <w:lvlText w:val=""/>
      <w:lvlJc w:val="left"/>
      <w:pPr>
        <w:ind w:left="0" w:firstLine="0"/>
      </w:pPr>
    </w:lvl>
    <w:lvl w:ilvl="5" w:tplc="58E2481C">
      <w:start w:val="1"/>
      <w:numFmt w:val="none"/>
      <w:suff w:val="nothing"/>
      <w:lvlText w:val=""/>
      <w:lvlJc w:val="left"/>
      <w:pPr>
        <w:ind w:left="0" w:firstLine="0"/>
      </w:pPr>
    </w:lvl>
    <w:lvl w:ilvl="6" w:tplc="D804BFC0">
      <w:start w:val="1"/>
      <w:numFmt w:val="none"/>
      <w:suff w:val="nothing"/>
      <w:lvlText w:val=""/>
      <w:lvlJc w:val="left"/>
      <w:pPr>
        <w:ind w:left="0" w:firstLine="0"/>
      </w:pPr>
    </w:lvl>
    <w:lvl w:ilvl="7" w:tplc="BC5CB0E8">
      <w:start w:val="1"/>
      <w:numFmt w:val="none"/>
      <w:suff w:val="nothing"/>
      <w:lvlText w:val=""/>
      <w:lvlJc w:val="left"/>
      <w:pPr>
        <w:ind w:left="0" w:firstLine="0"/>
      </w:pPr>
    </w:lvl>
    <w:lvl w:ilvl="8" w:tplc="68840BCE">
      <w:start w:val="1"/>
      <w:numFmt w:val="none"/>
      <w:suff w:val="nothing"/>
      <w:lvlText w:val=""/>
      <w:lvlJc w:val="left"/>
      <w:pPr>
        <w:ind w:left="0" w:firstLine="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3C5"/>
    <w:rsid w:val="000A4EDE"/>
    <w:rsid w:val="00257067"/>
    <w:rsid w:val="00281856"/>
    <w:rsid w:val="00290666"/>
    <w:rsid w:val="005F43C5"/>
    <w:rsid w:val="008A6905"/>
    <w:rsid w:val="00912F79"/>
    <w:rsid w:val="00A027FA"/>
    <w:rsid w:val="00AD42AF"/>
    <w:rsid w:val="00BB4629"/>
    <w:rsid w:val="00C51466"/>
    <w:rsid w:val="00CA59C2"/>
    <w:rsid w:val="00D328E9"/>
    <w:rsid w:val="00DF6D9F"/>
    <w:rsid w:val="00E60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222AF"/>
  <w15:docId w15:val="{2A90E466-1FDD-4A22-9BB8-C1A4F4554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cs="Times New Roman"/>
      <w:lang w:val="ru-RU" w:bidi="ar-SA"/>
    </w:rPr>
  </w:style>
  <w:style w:type="paragraph" w:styleId="1">
    <w:name w:val="heading 1"/>
    <w:basedOn w:val="a"/>
    <w:next w:val="a"/>
    <w:link w:val="11"/>
    <w:qFormat/>
    <w:pPr>
      <w:keepNext/>
      <w:numPr>
        <w:numId w:val="1"/>
      </w:numPr>
      <w:ind w:firstLine="284"/>
      <w:outlineLvl w:val="0"/>
    </w:p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a0"/>
    <w:uiPriority w:val="99"/>
  </w:style>
  <w:style w:type="character" w:customStyle="1" w:styleId="CaptionChar">
    <w:name w:val="Caption Char"/>
    <w:uiPriority w:val="99"/>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11">
    <w:name w:val="Заголовок 1 Знак1"/>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qFormat/>
    <w:pPr>
      <w:spacing w:after="200" w:line="276" w:lineRule="auto"/>
      <w:ind w:left="720"/>
      <w:contextualSpacing/>
    </w:pPr>
    <w:rPr>
      <w:rFonts w:ascii="Calibri" w:eastAsia="Calibri" w:hAnsi="Calibri" w:cs="Calibri"/>
      <w:sz w:val="22"/>
      <w:szCs w:val="22"/>
    </w:rPr>
  </w:style>
  <w:style w:type="paragraph" w:styleId="a4">
    <w:name w:val="No Spacing"/>
    <w:uiPriority w:val="1"/>
    <w:qFormat/>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Заголовок Знак"/>
    <w:link w:val="a5"/>
    <w:uiPriority w:val="10"/>
    <w:rPr>
      <w:sz w:val="48"/>
      <w:szCs w:val="48"/>
    </w:rPr>
  </w:style>
  <w:style w:type="paragraph" w:styleId="a7">
    <w:name w:val="Subtitle"/>
    <w:basedOn w:val="a"/>
    <w:next w:val="a"/>
    <w:link w:val="a8"/>
    <w:uiPriority w:val="11"/>
    <w:qFormat/>
    <w:pPr>
      <w:spacing w:before="200" w:after="200"/>
    </w:pPr>
  </w:style>
  <w:style w:type="character" w:customStyle="1" w:styleId="a8">
    <w:name w:val="Подзаголовок Знак"/>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character" w:customStyle="1" w:styleId="10">
    <w:name w:val="Верхний колонтитул Знак1"/>
    <w:link w:val="ab"/>
    <w:uiPriority w:val="99"/>
  </w:style>
  <w:style w:type="character" w:customStyle="1" w:styleId="FooterChar">
    <w:name w:val="Footer Char"/>
    <w:uiPriority w:val="99"/>
  </w:style>
  <w:style w:type="character" w:customStyle="1" w:styleId="ac">
    <w:name w:val="Нижний колонтитул Знак"/>
    <w:link w:val="ad"/>
    <w:uiPriority w:val="99"/>
  </w:style>
  <w:style w:type="table" w:styleId="ae">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12">
    <w:name w:val="Plain Table 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auto"/>
      </w:tcPr>
    </w:tblStylePr>
    <w:tblStylePr w:type="band1Horz">
      <w:tblPr/>
      <w:tcPr>
        <w:shd w:val="clear" w:color="F2F2F2" w:themeColor="text1" w:themeTint="0D" w:fill="auto"/>
      </w:tcPr>
    </w:tblStylePr>
  </w:style>
  <w:style w:type="table" w:styleId="23">
    <w:name w:val="Plain Table 2"/>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uiPriority w:val="99"/>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41">
    <w:name w:val="Plain Table 4"/>
    <w:uiPriority w:val="99"/>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51">
    <w:name w:val="Plain Table 5"/>
    <w:uiPriority w:val="99"/>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1">
    <w:name w:val="Grid Table 1 Light"/>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2">
    <w:name w:val="Grid Table 2"/>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2-Accent1">
    <w:name w:val="Grid Table 2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auto"/>
      </w:tcPr>
    </w:tblStylePr>
    <w:tblStylePr w:type="band1Horz">
      <w:rPr>
        <w:rFonts w:ascii="Arial" w:hAnsi="Arial"/>
        <w:color w:val="404040"/>
        <w:sz w:val="22"/>
      </w:rPr>
      <w:tblPr/>
      <w:tcPr>
        <w:shd w:val="clear" w:color="DAE5F1" w:themeColor="accent1" w:themeTint="34" w:fill="auto"/>
      </w:tcPr>
    </w:tblStylePr>
  </w:style>
  <w:style w:type="table" w:customStyle="1" w:styleId="GridTable2-Accent2">
    <w:name w:val="Grid Table 2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auto"/>
      </w:tcPr>
    </w:tblStylePr>
    <w:tblStylePr w:type="band1Horz">
      <w:rPr>
        <w:rFonts w:ascii="Arial" w:hAnsi="Arial"/>
        <w:color w:val="404040"/>
        <w:sz w:val="22"/>
      </w:rPr>
      <w:tblPr/>
      <w:tcPr>
        <w:shd w:val="clear" w:color="F2DCDC" w:themeColor="accent2" w:themeTint="32" w:fill="auto"/>
      </w:tcPr>
    </w:tblStylePr>
  </w:style>
  <w:style w:type="table" w:customStyle="1" w:styleId="GridTable2-Accent3">
    <w:name w:val="Grid Table 2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auto"/>
      </w:tcPr>
    </w:tblStylePr>
    <w:tblStylePr w:type="band1Horz">
      <w:rPr>
        <w:rFonts w:ascii="Arial" w:hAnsi="Arial"/>
        <w:color w:val="404040"/>
        <w:sz w:val="22"/>
      </w:rPr>
      <w:tblPr/>
      <w:tcPr>
        <w:shd w:val="clear" w:color="EAF1DC" w:themeColor="accent3" w:themeTint="34" w:fill="auto"/>
      </w:tcPr>
    </w:tblStylePr>
  </w:style>
  <w:style w:type="table" w:customStyle="1" w:styleId="GridTable2-Accent4">
    <w:name w:val="Grid Table 2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auto"/>
      </w:tcPr>
    </w:tblStylePr>
    <w:tblStylePr w:type="band1Horz">
      <w:rPr>
        <w:rFonts w:ascii="Arial" w:hAnsi="Arial"/>
        <w:color w:val="404040"/>
        <w:sz w:val="22"/>
      </w:rPr>
      <w:tblPr/>
      <w:tcPr>
        <w:shd w:val="clear" w:color="E5DFEC" w:themeColor="accent4" w:themeTint="34" w:fill="auto"/>
      </w:tcPr>
    </w:tblStylePr>
  </w:style>
  <w:style w:type="table" w:customStyle="1" w:styleId="GridTable2-Accent5">
    <w:name w:val="Grid Table 2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auto"/>
      </w:tcPr>
    </w:tblStylePr>
    <w:tblStylePr w:type="band1Horz">
      <w:rPr>
        <w:rFonts w:ascii="Arial" w:hAnsi="Arial"/>
        <w:color w:val="404040"/>
        <w:sz w:val="22"/>
      </w:rPr>
      <w:tblPr/>
      <w:tcPr>
        <w:shd w:val="clear" w:color="DAEEF3" w:themeColor="accent5" w:themeTint="34" w:fill="auto"/>
      </w:tcPr>
    </w:tblStylePr>
  </w:style>
  <w:style w:type="table" w:customStyle="1" w:styleId="GridTable2-Accent6">
    <w:name w:val="Grid Table 2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auto"/>
      </w:tcPr>
    </w:tblStylePr>
    <w:tblStylePr w:type="band1Horz">
      <w:rPr>
        <w:rFonts w:ascii="Arial" w:hAnsi="Arial"/>
        <w:color w:val="404040"/>
        <w:sz w:val="22"/>
      </w:rPr>
      <w:tblPr/>
      <w:tcPr>
        <w:shd w:val="clear" w:color="FDE9D8" w:themeColor="accent6" w:themeTint="34" w:fill="auto"/>
      </w:tcPr>
    </w:tblStylePr>
  </w:style>
  <w:style w:type="table" w:styleId="-3">
    <w:name w:val="Grid Table 3"/>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3-Accent1">
    <w:name w:val="Grid Table 3 - Accent 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auto"/>
      </w:tcPr>
    </w:tblStylePr>
    <w:tblStylePr w:type="band1Horz">
      <w:rPr>
        <w:rFonts w:ascii="Arial" w:hAnsi="Arial"/>
        <w:color w:val="404040"/>
        <w:sz w:val="22"/>
      </w:rPr>
      <w:tblPr/>
      <w:tcPr>
        <w:shd w:val="clear" w:color="DAE5F1" w:themeColor="accent1" w:themeTint="34" w:fill="auto"/>
      </w:tcPr>
    </w:tblStylePr>
  </w:style>
  <w:style w:type="table" w:customStyle="1" w:styleId="GridTable3-Accent2">
    <w:name w:val="Grid Table 3 - Accent 2"/>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auto"/>
      </w:tcPr>
    </w:tblStylePr>
    <w:tblStylePr w:type="band1Horz">
      <w:rPr>
        <w:rFonts w:ascii="Arial" w:hAnsi="Arial"/>
        <w:color w:val="404040"/>
        <w:sz w:val="22"/>
      </w:rPr>
      <w:tblPr/>
      <w:tcPr>
        <w:shd w:val="clear" w:color="F2DCDC" w:themeColor="accent2" w:themeTint="32" w:fill="auto"/>
      </w:tcPr>
    </w:tblStylePr>
  </w:style>
  <w:style w:type="table" w:customStyle="1" w:styleId="GridTable3-Accent3">
    <w:name w:val="Grid Table 3 - Accent 3"/>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auto"/>
      </w:tcPr>
    </w:tblStylePr>
    <w:tblStylePr w:type="band1Horz">
      <w:rPr>
        <w:rFonts w:ascii="Arial" w:hAnsi="Arial"/>
        <w:color w:val="404040"/>
        <w:sz w:val="22"/>
      </w:rPr>
      <w:tblPr/>
      <w:tcPr>
        <w:shd w:val="clear" w:color="EAF1DC" w:themeColor="accent3" w:themeTint="34" w:fill="auto"/>
      </w:tcPr>
    </w:tblStylePr>
  </w:style>
  <w:style w:type="table" w:customStyle="1" w:styleId="GridTable3-Accent4">
    <w:name w:val="Grid Table 3 - Accent 4"/>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auto"/>
      </w:tcPr>
    </w:tblStylePr>
    <w:tblStylePr w:type="band1Horz">
      <w:rPr>
        <w:rFonts w:ascii="Arial" w:hAnsi="Arial"/>
        <w:color w:val="404040"/>
        <w:sz w:val="22"/>
      </w:rPr>
      <w:tblPr/>
      <w:tcPr>
        <w:shd w:val="clear" w:color="E5DFEC" w:themeColor="accent4" w:themeTint="34" w:fill="auto"/>
      </w:tcPr>
    </w:tblStylePr>
  </w:style>
  <w:style w:type="table" w:customStyle="1" w:styleId="GridTable3-Accent5">
    <w:name w:val="Grid Table 3 - Accent 5"/>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auto"/>
      </w:tcPr>
    </w:tblStylePr>
    <w:tblStylePr w:type="band1Horz">
      <w:rPr>
        <w:rFonts w:ascii="Arial" w:hAnsi="Arial"/>
        <w:color w:val="404040"/>
        <w:sz w:val="22"/>
      </w:rPr>
      <w:tblPr/>
      <w:tcPr>
        <w:shd w:val="clear" w:color="DAEEF3" w:themeColor="accent5" w:themeTint="34" w:fill="auto"/>
      </w:tcPr>
    </w:tblStylePr>
  </w:style>
  <w:style w:type="table" w:customStyle="1" w:styleId="GridTable3-Accent6">
    <w:name w:val="Grid Table 3 - Accent 6"/>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auto"/>
      </w:tcPr>
    </w:tblStylePr>
    <w:tblStylePr w:type="band1Horz">
      <w:rPr>
        <w:rFonts w:ascii="Arial" w:hAnsi="Arial"/>
        <w:color w:val="404040"/>
        <w:sz w:val="22"/>
      </w:rPr>
      <w:tblPr/>
      <w:tcPr>
        <w:shd w:val="clear" w:color="FDE9D8" w:themeColor="accent6" w:themeTint="34" w:fill="auto"/>
      </w:tcPr>
    </w:tblStylePr>
  </w:style>
  <w:style w:type="table" w:styleId="-4">
    <w:name w:val="Grid Table 4"/>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auto"/>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4-Accent1">
    <w:name w:val="Grid Table 4 - Accent 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auto"/>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auto"/>
      </w:tcPr>
    </w:tblStylePr>
    <w:tblStylePr w:type="band1Horz">
      <w:rPr>
        <w:rFonts w:ascii="Arial" w:hAnsi="Arial"/>
        <w:color w:val="404040"/>
        <w:sz w:val="22"/>
      </w:rPr>
      <w:tblPr/>
      <w:tcPr>
        <w:shd w:val="clear" w:color="DCE6F2" w:themeColor="accent1" w:themeTint="32" w:fill="auto"/>
      </w:tcPr>
    </w:tblStylePr>
  </w:style>
  <w:style w:type="table" w:customStyle="1" w:styleId="GridTable4-Accent2">
    <w:name w:val="Grid Table 4 - Accent 2"/>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auto"/>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auto"/>
      </w:tcPr>
    </w:tblStylePr>
    <w:tblStylePr w:type="band1Horz">
      <w:rPr>
        <w:rFonts w:ascii="Arial" w:hAnsi="Arial"/>
        <w:color w:val="404040"/>
        <w:sz w:val="22"/>
      </w:rPr>
      <w:tblPr/>
      <w:tcPr>
        <w:shd w:val="clear" w:color="F2DCDC" w:themeColor="accent2" w:themeTint="32" w:fill="auto"/>
      </w:tcPr>
    </w:tblStylePr>
  </w:style>
  <w:style w:type="table" w:customStyle="1" w:styleId="GridTable4-Accent3">
    <w:name w:val="Grid Table 4 - Accent 3"/>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auto"/>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auto"/>
      </w:tcPr>
    </w:tblStylePr>
    <w:tblStylePr w:type="band1Horz">
      <w:rPr>
        <w:rFonts w:ascii="Arial" w:hAnsi="Arial"/>
        <w:color w:val="404040"/>
        <w:sz w:val="22"/>
      </w:rPr>
      <w:tblPr/>
      <w:tcPr>
        <w:shd w:val="clear" w:color="EAF1DC" w:themeColor="accent3" w:themeTint="34" w:fill="auto"/>
      </w:tcPr>
    </w:tblStylePr>
  </w:style>
  <w:style w:type="table" w:customStyle="1" w:styleId="GridTable4-Accent4">
    <w:name w:val="Grid Table 4 - Accent 4"/>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auto"/>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auto"/>
      </w:tcPr>
    </w:tblStylePr>
    <w:tblStylePr w:type="band1Horz">
      <w:rPr>
        <w:rFonts w:ascii="Arial" w:hAnsi="Arial"/>
        <w:color w:val="404040"/>
        <w:sz w:val="22"/>
      </w:rPr>
      <w:tblPr/>
      <w:tcPr>
        <w:shd w:val="clear" w:color="E5DFEC" w:themeColor="accent4" w:themeTint="34" w:fill="auto"/>
      </w:tcPr>
    </w:tblStylePr>
  </w:style>
  <w:style w:type="table" w:customStyle="1" w:styleId="GridTable4-Accent5">
    <w:name w:val="Grid Table 4 - Accent 5"/>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auto"/>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auto"/>
      </w:tcPr>
    </w:tblStylePr>
    <w:tblStylePr w:type="band1Horz">
      <w:rPr>
        <w:rFonts w:ascii="Arial" w:hAnsi="Arial"/>
        <w:color w:val="404040"/>
        <w:sz w:val="22"/>
      </w:rPr>
      <w:tblPr/>
      <w:tcPr>
        <w:shd w:val="clear" w:color="DAEEF3" w:themeColor="accent5" w:themeTint="34" w:fill="auto"/>
      </w:tcPr>
    </w:tblStylePr>
  </w:style>
  <w:style w:type="table" w:customStyle="1" w:styleId="GridTable4-Accent6">
    <w:name w:val="Grid Table 4 - Accent 6"/>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auto"/>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auto"/>
      </w:tcPr>
    </w:tblStylePr>
    <w:tblStylePr w:type="band1Horz">
      <w:rPr>
        <w:rFonts w:ascii="Arial" w:hAnsi="Arial"/>
        <w:color w:val="404040"/>
        <w:sz w:val="22"/>
      </w:rPr>
      <w:tblPr/>
      <w:tcPr>
        <w:shd w:val="clear" w:color="FDE9D8" w:themeColor="accent6" w:themeTint="34" w:fill="auto"/>
      </w:tcPr>
    </w:tblStylePr>
  </w:style>
  <w:style w:type="table" w:styleId="-5">
    <w:name w:val="Grid Table 5 Dark"/>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auto"/>
      <w:tblCellMar>
        <w:top w:w="0" w:type="dxa"/>
        <w:left w:w="0" w:type="dxa"/>
        <w:bottom w:w="0" w:type="dxa"/>
        <w:right w:w="0" w:type="dxa"/>
      </w:tblCellMar>
    </w:tblPr>
    <w:tblStylePr w:type="firstRow">
      <w:rPr>
        <w:rFonts w:ascii="Arial" w:hAnsi="Arial"/>
        <w:b/>
        <w:color w:val="FFFFFF"/>
        <w:sz w:val="22"/>
      </w:rPr>
      <w:tblPr/>
      <w:tcPr>
        <w:shd w:val="clear" w:color="000000" w:themeColor="text1" w:fill="auto"/>
      </w:tcPr>
    </w:tblStylePr>
    <w:tblStylePr w:type="lastRow">
      <w:rPr>
        <w:rFonts w:ascii="Arial" w:hAnsi="Arial"/>
        <w:b/>
        <w:color w:val="FFFFFF"/>
        <w:sz w:val="22"/>
      </w:rPr>
      <w:tblPr/>
      <w:tcPr>
        <w:tcBorders>
          <w:top w:val="single" w:sz="4" w:space="0" w:color="FFFFFF" w:themeColor="light1"/>
        </w:tcBorders>
        <w:shd w:val="clear" w:color="000000" w:themeColor="text1" w:fill="auto"/>
      </w:tcPr>
    </w:tblStylePr>
    <w:tblStylePr w:type="firstCol">
      <w:rPr>
        <w:rFonts w:ascii="Arial" w:hAnsi="Arial"/>
        <w:b/>
        <w:color w:val="FFFFFF"/>
        <w:sz w:val="22"/>
      </w:rPr>
      <w:tblPr/>
      <w:tcPr>
        <w:shd w:val="clear" w:color="000000" w:themeColor="text1" w:fill="auto"/>
      </w:tcPr>
    </w:tblStylePr>
    <w:tblStylePr w:type="lastCol">
      <w:rPr>
        <w:rFonts w:ascii="Arial" w:hAnsi="Arial"/>
        <w:b/>
        <w:color w:val="FFFFFF"/>
        <w:sz w:val="22"/>
      </w:rPr>
      <w:tblPr/>
      <w:tcPr>
        <w:shd w:val="clear" w:color="000000" w:themeColor="text1" w:fill="auto"/>
      </w:tcPr>
    </w:tblStylePr>
    <w:tblStylePr w:type="band1Vert">
      <w:tblPr/>
      <w:tcPr>
        <w:shd w:val="clear" w:color="8A8A8A" w:themeColor="text1" w:themeTint="75" w:fill="auto"/>
      </w:tcPr>
    </w:tblStylePr>
    <w:tblStylePr w:type="band1Horz">
      <w:tblPr/>
      <w:tcPr>
        <w:shd w:val="clear" w:color="8A8A8A" w:themeColor="text1" w:themeTint="75" w:fill="auto"/>
      </w:tcPr>
    </w:tblStylePr>
  </w:style>
  <w:style w:type="table" w:customStyle="1" w:styleId="GridTable5Dark-Accent1">
    <w:name w:val="Grid Table 5 Dark- Accent 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auto"/>
      <w:tblCellMar>
        <w:top w:w="0" w:type="dxa"/>
        <w:left w:w="0" w:type="dxa"/>
        <w:bottom w:w="0" w:type="dxa"/>
        <w:right w:w="0" w:type="dxa"/>
      </w:tblCellMar>
    </w:tblPr>
    <w:tblStylePr w:type="firstRow">
      <w:rPr>
        <w:rFonts w:ascii="Arial" w:hAnsi="Arial"/>
        <w:b/>
        <w:color w:val="FFFFFF"/>
        <w:sz w:val="22"/>
      </w:rPr>
      <w:tblPr/>
      <w:tcPr>
        <w:shd w:val="clear" w:color="4F81BD" w:themeColor="accent1" w:fill="auto"/>
      </w:tcPr>
    </w:tblStylePr>
    <w:tblStylePr w:type="lastRow">
      <w:rPr>
        <w:rFonts w:ascii="Arial" w:hAnsi="Arial"/>
        <w:b/>
        <w:color w:val="FFFFFF"/>
        <w:sz w:val="22"/>
      </w:rPr>
      <w:tblPr/>
      <w:tcPr>
        <w:tcBorders>
          <w:top w:val="single" w:sz="4" w:space="0" w:color="FFFFFF" w:themeColor="light1"/>
        </w:tcBorders>
        <w:shd w:val="clear" w:color="4F81BD" w:themeColor="accent1" w:fill="auto"/>
      </w:tcPr>
    </w:tblStylePr>
    <w:tblStylePr w:type="firstCol">
      <w:rPr>
        <w:rFonts w:ascii="Arial" w:hAnsi="Arial"/>
        <w:b/>
        <w:color w:val="FFFFFF"/>
        <w:sz w:val="22"/>
      </w:rPr>
      <w:tblPr/>
      <w:tcPr>
        <w:shd w:val="clear" w:color="4F81BD" w:themeColor="accent1" w:fill="auto"/>
      </w:tcPr>
    </w:tblStylePr>
    <w:tblStylePr w:type="lastCol">
      <w:rPr>
        <w:rFonts w:ascii="Arial" w:hAnsi="Arial"/>
        <w:b/>
        <w:color w:val="FFFFFF"/>
        <w:sz w:val="22"/>
      </w:rPr>
      <w:tblPr/>
      <w:tcPr>
        <w:shd w:val="clear" w:color="4F81BD" w:themeColor="accent1" w:fill="auto"/>
      </w:tcPr>
    </w:tblStylePr>
    <w:tblStylePr w:type="band1Vert">
      <w:tblPr/>
      <w:tcPr>
        <w:shd w:val="clear" w:color="AEC4E0" w:themeColor="accent1" w:themeTint="75" w:fill="auto"/>
      </w:tcPr>
    </w:tblStylePr>
    <w:tblStylePr w:type="band1Horz">
      <w:tblPr/>
      <w:tcPr>
        <w:shd w:val="clear" w:color="AEC4E0" w:themeColor="accent1" w:themeTint="75" w:fill="auto"/>
      </w:tcPr>
    </w:tblStylePr>
  </w:style>
  <w:style w:type="table" w:customStyle="1" w:styleId="GridTable5Dark-Accent2">
    <w:name w:val="Grid Table 5 Dark - Accent 2"/>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auto"/>
      <w:tblCellMar>
        <w:top w:w="0" w:type="dxa"/>
        <w:left w:w="0" w:type="dxa"/>
        <w:bottom w:w="0" w:type="dxa"/>
        <w:right w:w="0" w:type="dxa"/>
      </w:tblCellMar>
    </w:tblPr>
    <w:tblStylePr w:type="firstRow">
      <w:rPr>
        <w:rFonts w:ascii="Arial" w:hAnsi="Arial"/>
        <w:b/>
        <w:color w:val="FFFFFF"/>
        <w:sz w:val="22"/>
      </w:rPr>
      <w:tblPr/>
      <w:tcPr>
        <w:shd w:val="clear" w:color="C0504D" w:themeColor="accent2" w:fill="auto"/>
      </w:tcPr>
    </w:tblStylePr>
    <w:tblStylePr w:type="lastRow">
      <w:rPr>
        <w:rFonts w:ascii="Arial" w:hAnsi="Arial"/>
        <w:b/>
        <w:color w:val="FFFFFF"/>
        <w:sz w:val="22"/>
      </w:rPr>
      <w:tblPr/>
      <w:tcPr>
        <w:tcBorders>
          <w:top w:val="single" w:sz="4" w:space="0" w:color="FFFFFF" w:themeColor="light1"/>
        </w:tcBorders>
        <w:shd w:val="clear" w:color="C0504D" w:themeColor="accent2" w:fill="auto"/>
      </w:tcPr>
    </w:tblStylePr>
    <w:tblStylePr w:type="firstCol">
      <w:rPr>
        <w:rFonts w:ascii="Arial" w:hAnsi="Arial"/>
        <w:b/>
        <w:color w:val="FFFFFF"/>
        <w:sz w:val="22"/>
      </w:rPr>
      <w:tblPr/>
      <w:tcPr>
        <w:shd w:val="clear" w:color="C0504D" w:themeColor="accent2" w:fill="auto"/>
      </w:tcPr>
    </w:tblStylePr>
    <w:tblStylePr w:type="lastCol">
      <w:rPr>
        <w:rFonts w:ascii="Arial" w:hAnsi="Arial"/>
        <w:b/>
        <w:color w:val="FFFFFF"/>
        <w:sz w:val="22"/>
      </w:rPr>
      <w:tblPr/>
      <w:tcPr>
        <w:shd w:val="clear" w:color="C0504D" w:themeColor="accent2" w:fill="auto"/>
      </w:tcPr>
    </w:tblStylePr>
    <w:tblStylePr w:type="band1Vert">
      <w:tblPr/>
      <w:tcPr>
        <w:shd w:val="clear" w:color="E2AEAD" w:themeColor="accent2" w:themeTint="75" w:fill="auto"/>
      </w:tcPr>
    </w:tblStylePr>
    <w:tblStylePr w:type="band1Horz">
      <w:tblPr/>
      <w:tcPr>
        <w:shd w:val="clear" w:color="E2AEAD" w:themeColor="accent2" w:themeTint="75" w:fill="auto"/>
      </w:tcPr>
    </w:tblStylePr>
  </w:style>
  <w:style w:type="table" w:customStyle="1" w:styleId="GridTable5Dark-Accent3">
    <w:name w:val="Grid Table 5 Dark - Accent 3"/>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auto"/>
      <w:tblCellMar>
        <w:top w:w="0" w:type="dxa"/>
        <w:left w:w="0" w:type="dxa"/>
        <w:bottom w:w="0" w:type="dxa"/>
        <w:right w:w="0" w:type="dxa"/>
      </w:tblCellMar>
    </w:tblPr>
    <w:tblStylePr w:type="firstRow">
      <w:rPr>
        <w:rFonts w:ascii="Arial" w:hAnsi="Arial"/>
        <w:b/>
        <w:color w:val="FFFFFF"/>
        <w:sz w:val="22"/>
      </w:rPr>
      <w:tblPr/>
      <w:tcPr>
        <w:shd w:val="clear" w:color="9BBB59" w:themeColor="accent3" w:fill="auto"/>
      </w:tcPr>
    </w:tblStylePr>
    <w:tblStylePr w:type="lastRow">
      <w:rPr>
        <w:rFonts w:ascii="Arial" w:hAnsi="Arial"/>
        <w:b/>
        <w:color w:val="FFFFFF"/>
        <w:sz w:val="22"/>
      </w:rPr>
      <w:tblPr/>
      <w:tcPr>
        <w:tcBorders>
          <w:top w:val="single" w:sz="4" w:space="0" w:color="FFFFFF" w:themeColor="light1"/>
        </w:tcBorders>
        <w:shd w:val="clear" w:color="9BBB59" w:themeColor="accent3" w:fill="auto"/>
      </w:tcPr>
    </w:tblStylePr>
    <w:tblStylePr w:type="firstCol">
      <w:rPr>
        <w:rFonts w:ascii="Arial" w:hAnsi="Arial"/>
        <w:b/>
        <w:color w:val="FFFFFF"/>
        <w:sz w:val="22"/>
      </w:rPr>
      <w:tblPr/>
      <w:tcPr>
        <w:shd w:val="clear" w:color="9BBB59" w:themeColor="accent3" w:fill="auto"/>
      </w:tcPr>
    </w:tblStylePr>
    <w:tblStylePr w:type="lastCol">
      <w:rPr>
        <w:rFonts w:ascii="Arial" w:hAnsi="Arial"/>
        <w:b/>
        <w:color w:val="FFFFFF"/>
        <w:sz w:val="22"/>
      </w:rPr>
      <w:tblPr/>
      <w:tcPr>
        <w:shd w:val="clear" w:color="9BBB59" w:themeColor="accent3" w:fill="auto"/>
      </w:tcPr>
    </w:tblStylePr>
    <w:tblStylePr w:type="band1Vert">
      <w:tblPr/>
      <w:tcPr>
        <w:shd w:val="clear" w:color="D0DFB2" w:themeColor="accent3" w:themeTint="75" w:fill="auto"/>
      </w:tcPr>
    </w:tblStylePr>
    <w:tblStylePr w:type="band1Horz">
      <w:tblPr/>
      <w:tcPr>
        <w:shd w:val="clear" w:color="D0DFB2" w:themeColor="accent3" w:themeTint="75" w:fill="auto"/>
      </w:tcPr>
    </w:tblStylePr>
  </w:style>
  <w:style w:type="table" w:customStyle="1" w:styleId="GridTable5Dark-Accent4">
    <w:name w:val="Grid Table 5 Dark- Accent 4"/>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auto"/>
      <w:tblCellMar>
        <w:top w:w="0" w:type="dxa"/>
        <w:left w:w="0" w:type="dxa"/>
        <w:bottom w:w="0" w:type="dxa"/>
        <w:right w:w="0" w:type="dxa"/>
      </w:tblCellMar>
    </w:tblPr>
    <w:tblStylePr w:type="firstRow">
      <w:rPr>
        <w:rFonts w:ascii="Arial" w:hAnsi="Arial"/>
        <w:b/>
        <w:color w:val="FFFFFF"/>
        <w:sz w:val="22"/>
      </w:rPr>
      <w:tblPr/>
      <w:tcPr>
        <w:shd w:val="clear" w:color="8064A2" w:themeColor="accent4" w:fill="auto"/>
      </w:tcPr>
    </w:tblStylePr>
    <w:tblStylePr w:type="lastRow">
      <w:rPr>
        <w:rFonts w:ascii="Arial" w:hAnsi="Arial"/>
        <w:b/>
        <w:color w:val="FFFFFF"/>
        <w:sz w:val="22"/>
      </w:rPr>
      <w:tblPr/>
      <w:tcPr>
        <w:tcBorders>
          <w:top w:val="single" w:sz="4" w:space="0" w:color="FFFFFF" w:themeColor="light1"/>
        </w:tcBorders>
        <w:shd w:val="clear" w:color="8064A2" w:themeColor="accent4" w:fill="auto"/>
      </w:tcPr>
    </w:tblStylePr>
    <w:tblStylePr w:type="firstCol">
      <w:rPr>
        <w:rFonts w:ascii="Arial" w:hAnsi="Arial"/>
        <w:b/>
        <w:color w:val="FFFFFF"/>
        <w:sz w:val="22"/>
      </w:rPr>
      <w:tblPr/>
      <w:tcPr>
        <w:shd w:val="clear" w:color="8064A2" w:themeColor="accent4" w:fill="auto"/>
      </w:tcPr>
    </w:tblStylePr>
    <w:tblStylePr w:type="lastCol">
      <w:rPr>
        <w:rFonts w:ascii="Arial" w:hAnsi="Arial"/>
        <w:b/>
        <w:color w:val="FFFFFF"/>
        <w:sz w:val="22"/>
      </w:rPr>
      <w:tblPr/>
      <w:tcPr>
        <w:shd w:val="clear" w:color="8064A2" w:themeColor="accent4" w:fill="auto"/>
      </w:tcPr>
    </w:tblStylePr>
    <w:tblStylePr w:type="band1Vert">
      <w:tblPr/>
      <w:tcPr>
        <w:shd w:val="clear" w:color="C4B7D4" w:themeColor="accent4" w:themeTint="75" w:fill="auto"/>
      </w:tcPr>
    </w:tblStylePr>
    <w:tblStylePr w:type="band1Horz">
      <w:tblPr/>
      <w:tcPr>
        <w:shd w:val="clear" w:color="C4B7D4" w:themeColor="accent4" w:themeTint="75" w:fill="auto"/>
      </w:tcPr>
    </w:tblStylePr>
  </w:style>
  <w:style w:type="table" w:customStyle="1" w:styleId="GridTable5Dark-Accent5">
    <w:name w:val="Grid Table 5 Dark - Accent 5"/>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auto"/>
      <w:tblCellMar>
        <w:top w:w="0" w:type="dxa"/>
        <w:left w:w="0" w:type="dxa"/>
        <w:bottom w:w="0" w:type="dxa"/>
        <w:right w:w="0" w:type="dxa"/>
      </w:tblCellMar>
    </w:tblPr>
    <w:tblStylePr w:type="firstRow">
      <w:rPr>
        <w:rFonts w:ascii="Arial" w:hAnsi="Arial"/>
        <w:b/>
        <w:color w:val="FFFFFF"/>
        <w:sz w:val="22"/>
      </w:rPr>
      <w:tblPr/>
      <w:tcPr>
        <w:shd w:val="clear" w:color="4BACC6" w:themeColor="accent5" w:fill="auto"/>
      </w:tcPr>
    </w:tblStylePr>
    <w:tblStylePr w:type="lastRow">
      <w:rPr>
        <w:rFonts w:ascii="Arial" w:hAnsi="Arial"/>
        <w:b/>
        <w:color w:val="FFFFFF"/>
        <w:sz w:val="22"/>
      </w:rPr>
      <w:tblPr/>
      <w:tcPr>
        <w:tcBorders>
          <w:top w:val="single" w:sz="4" w:space="0" w:color="FFFFFF" w:themeColor="light1"/>
        </w:tcBorders>
        <w:shd w:val="clear" w:color="4BACC6" w:themeColor="accent5" w:fill="auto"/>
      </w:tcPr>
    </w:tblStylePr>
    <w:tblStylePr w:type="firstCol">
      <w:rPr>
        <w:rFonts w:ascii="Arial" w:hAnsi="Arial"/>
        <w:b/>
        <w:color w:val="FFFFFF"/>
        <w:sz w:val="22"/>
      </w:rPr>
      <w:tblPr/>
      <w:tcPr>
        <w:shd w:val="clear" w:color="4BACC6" w:themeColor="accent5" w:fill="auto"/>
      </w:tcPr>
    </w:tblStylePr>
    <w:tblStylePr w:type="lastCol">
      <w:rPr>
        <w:rFonts w:ascii="Arial" w:hAnsi="Arial"/>
        <w:b/>
        <w:color w:val="FFFFFF"/>
        <w:sz w:val="22"/>
      </w:rPr>
      <w:tblPr/>
      <w:tcPr>
        <w:shd w:val="clear" w:color="4BACC6" w:themeColor="accent5" w:fill="auto"/>
      </w:tcPr>
    </w:tblStylePr>
    <w:tblStylePr w:type="band1Vert">
      <w:tblPr/>
      <w:tcPr>
        <w:shd w:val="clear" w:color="ACD8E4" w:themeColor="accent5" w:themeTint="75" w:fill="auto"/>
      </w:tcPr>
    </w:tblStylePr>
    <w:tblStylePr w:type="band1Horz">
      <w:tblPr/>
      <w:tcPr>
        <w:shd w:val="clear" w:color="ACD8E4" w:themeColor="accent5" w:themeTint="75" w:fill="auto"/>
      </w:tcPr>
    </w:tblStylePr>
  </w:style>
  <w:style w:type="table" w:customStyle="1" w:styleId="GridTable5Dark-Accent6">
    <w:name w:val="Grid Table 5 Dark - Accent 6"/>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auto"/>
      <w:tblCellMar>
        <w:top w:w="0" w:type="dxa"/>
        <w:left w:w="0" w:type="dxa"/>
        <w:bottom w:w="0" w:type="dxa"/>
        <w:right w:w="0" w:type="dxa"/>
      </w:tblCellMar>
    </w:tblPr>
    <w:tblStylePr w:type="firstRow">
      <w:rPr>
        <w:rFonts w:ascii="Arial" w:hAnsi="Arial"/>
        <w:b/>
        <w:color w:val="FFFFFF"/>
        <w:sz w:val="22"/>
      </w:rPr>
      <w:tblPr/>
      <w:tcPr>
        <w:shd w:val="clear" w:color="F79646" w:themeColor="accent6" w:fill="auto"/>
      </w:tcPr>
    </w:tblStylePr>
    <w:tblStylePr w:type="lastRow">
      <w:rPr>
        <w:rFonts w:ascii="Arial" w:hAnsi="Arial"/>
        <w:b/>
        <w:color w:val="FFFFFF"/>
        <w:sz w:val="22"/>
      </w:rPr>
      <w:tblPr/>
      <w:tcPr>
        <w:tcBorders>
          <w:top w:val="single" w:sz="4" w:space="0" w:color="FFFFFF" w:themeColor="light1"/>
        </w:tcBorders>
        <w:shd w:val="clear" w:color="F79646" w:themeColor="accent6" w:fill="auto"/>
      </w:tcPr>
    </w:tblStylePr>
    <w:tblStylePr w:type="firstCol">
      <w:rPr>
        <w:rFonts w:ascii="Arial" w:hAnsi="Arial"/>
        <w:b/>
        <w:color w:val="FFFFFF"/>
        <w:sz w:val="22"/>
      </w:rPr>
      <w:tblPr/>
      <w:tcPr>
        <w:shd w:val="clear" w:color="F79646" w:themeColor="accent6" w:fill="auto"/>
      </w:tcPr>
    </w:tblStylePr>
    <w:tblStylePr w:type="lastCol">
      <w:rPr>
        <w:rFonts w:ascii="Arial" w:hAnsi="Arial"/>
        <w:b/>
        <w:color w:val="FFFFFF"/>
        <w:sz w:val="22"/>
      </w:rPr>
      <w:tblPr/>
      <w:tcPr>
        <w:shd w:val="clear" w:color="F79646" w:themeColor="accent6" w:fill="auto"/>
      </w:tcPr>
    </w:tblStylePr>
    <w:tblStylePr w:type="band1Vert">
      <w:tblPr/>
      <w:tcPr>
        <w:shd w:val="clear" w:color="FBCEAA" w:themeColor="accent6" w:themeTint="75" w:fill="auto"/>
      </w:tcPr>
    </w:tblStylePr>
    <w:tblStylePr w:type="band1Horz">
      <w:tblPr/>
      <w:tcPr>
        <w:shd w:val="clear" w:color="FBCEAA" w:themeColor="accent6" w:themeTint="75" w:fill="auto"/>
      </w:tcPr>
    </w:tblStylePr>
  </w:style>
  <w:style w:type="table" w:styleId="-6">
    <w:name w:val="Grid Table 6 Colorful"/>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auto"/>
      </w:tcPr>
    </w:tblStylePr>
    <w:tblStylePr w:type="band1Horz">
      <w:rPr>
        <w:rFonts w:ascii="Arial" w:hAnsi="Arial"/>
        <w:color w:val="7F7F7F" w:themeColor="text1" w:themeTint="80" w:themeShade="95"/>
        <w:sz w:val="22"/>
      </w:rPr>
      <w:tblPr/>
      <w:tcPr>
        <w:shd w:val="clear" w:color="CBCBCB" w:themeColor="text1" w:themeTint="34" w:fill="auto"/>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auto"/>
      </w:tcPr>
    </w:tblStylePr>
    <w:tblStylePr w:type="band1Horz">
      <w:rPr>
        <w:rFonts w:ascii="Arial" w:hAnsi="Arial"/>
        <w:color w:val="A6BFDD" w:themeColor="accent1" w:themeTint="80" w:themeShade="95"/>
        <w:sz w:val="22"/>
      </w:rPr>
      <w:tblPr/>
      <w:tcPr>
        <w:shd w:val="clear" w:color="DAE5F1" w:themeColor="accent1" w:themeTint="34" w:fill="auto"/>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auto"/>
      </w:tcPr>
    </w:tblStylePr>
    <w:tblStylePr w:type="band1Horz">
      <w:rPr>
        <w:rFonts w:ascii="Arial" w:hAnsi="Arial"/>
        <w:color w:val="D99695" w:themeColor="accent2" w:themeTint="97" w:themeShade="95"/>
        <w:sz w:val="22"/>
      </w:rPr>
      <w:tblPr/>
      <w:tcPr>
        <w:shd w:val="clear" w:color="F2DCDC" w:themeColor="accent2" w:themeTint="32" w:fill="auto"/>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auto"/>
      </w:tcPr>
    </w:tblStylePr>
    <w:tblStylePr w:type="band1Horz">
      <w:rPr>
        <w:rFonts w:ascii="Arial" w:hAnsi="Arial"/>
        <w:color w:val="9ABB59" w:themeColor="accent3" w:themeTint="FE" w:themeShade="95"/>
        <w:sz w:val="22"/>
      </w:rPr>
      <w:tblPr/>
      <w:tcPr>
        <w:shd w:val="clear" w:color="EAF1DC" w:themeColor="accent3" w:themeTint="34" w:fill="auto"/>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auto"/>
      </w:tcPr>
    </w:tblStylePr>
    <w:tblStylePr w:type="band1Horz">
      <w:rPr>
        <w:rFonts w:ascii="Arial" w:hAnsi="Arial"/>
        <w:color w:val="B2A1C6" w:themeColor="accent4" w:themeTint="9A" w:themeShade="95"/>
        <w:sz w:val="22"/>
      </w:rPr>
      <w:tblPr/>
      <w:tcPr>
        <w:shd w:val="clear" w:color="E5DFEC" w:themeColor="accent4" w:themeTint="34" w:fill="auto"/>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auto"/>
      </w:tcPr>
    </w:tblStylePr>
    <w:tblStylePr w:type="band1Horz">
      <w:rPr>
        <w:rFonts w:ascii="Arial" w:hAnsi="Arial"/>
        <w:color w:val="266779" w:themeColor="accent5" w:themeShade="95"/>
        <w:sz w:val="22"/>
      </w:rPr>
      <w:tblPr/>
      <w:tcPr>
        <w:shd w:val="clear" w:color="DAEEF3" w:themeColor="accent5" w:themeTint="34" w:fill="auto"/>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auto"/>
      </w:tcPr>
    </w:tblStylePr>
    <w:tblStylePr w:type="band1Horz">
      <w:rPr>
        <w:rFonts w:ascii="Arial" w:hAnsi="Arial"/>
        <w:color w:val="266779" w:themeColor="accent5" w:themeShade="95"/>
        <w:sz w:val="22"/>
      </w:rPr>
      <w:tblPr/>
      <w:tcPr>
        <w:shd w:val="clear" w:color="FDE9D8" w:themeColor="accent6" w:themeTint="34" w:fill="auto"/>
      </w:tcPr>
    </w:tblStylePr>
    <w:tblStylePr w:type="band2Horz">
      <w:rPr>
        <w:rFonts w:ascii="Arial" w:hAnsi="Arial"/>
        <w:color w:val="266779" w:themeColor="accent5" w:themeShade="95"/>
        <w:sz w:val="22"/>
      </w:rPr>
    </w:tblStylePr>
  </w:style>
  <w:style w:type="table" w:styleId="-7">
    <w:name w:val="Grid Table 7 Colorful"/>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auto"/>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auto"/>
      </w:tcPr>
    </w:tblStylePr>
    <w:tblStylePr w:type="band1Horz">
      <w:rPr>
        <w:rFonts w:ascii="Arial" w:hAnsi="Arial"/>
        <w:color w:val="7F7F7F" w:themeColor="text1" w:themeTint="80" w:themeShade="95"/>
        <w:sz w:val="22"/>
      </w:rPr>
      <w:tblPr/>
      <w:tcPr>
        <w:shd w:val="clear" w:color="F2F2F2" w:themeColor="text1" w:themeTint="0D" w:fill="auto"/>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0" w:space="0" w:color="000000"/>
          <w:left w:val="none" w:sz="0" w:space="0" w:color="000000"/>
          <w:bottom w:val="single" w:sz="4" w:space="0" w:color="A6BFDD" w:themeColor="accent1" w:themeTint="80"/>
          <w:right w:val="none" w:sz="0" w:space="0" w:color="000000"/>
        </w:tcBorders>
        <w:shd w:val="clear" w:color="FFFFFF" w:themeColor="light1" w:fill="auto"/>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A6BFDD" w:themeColor="accent1" w:themeTint="80" w:themeShade="95"/>
        <w:sz w:val="22"/>
      </w:rPr>
      <w:tblPr/>
      <w:tcPr>
        <w:tcBorders>
          <w:top w:val="none" w:sz="0" w:space="0" w:color="000000"/>
          <w:left w:val="none" w:sz="0" w:space="0" w:color="000000"/>
          <w:bottom w:val="none" w:sz="0"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000000"/>
          <w:left w:val="single" w:sz="4" w:space="0" w:color="A6BFDD" w:themeColor="accent1" w:themeTint="80"/>
          <w:bottom w:val="none" w:sz="0" w:space="0" w:color="000000"/>
          <w:right w:val="none" w:sz="0" w:space="0" w:color="000000"/>
        </w:tcBorders>
        <w:shd w:val="clear" w:color="FFFFFF" w:fill="auto"/>
      </w:tcPr>
    </w:tblStylePr>
    <w:tblStylePr w:type="band1Vert">
      <w:tblPr/>
      <w:tcPr>
        <w:shd w:val="clear" w:color="DAE5F1" w:themeColor="accent1" w:themeTint="34" w:fill="auto"/>
      </w:tcPr>
    </w:tblStylePr>
    <w:tblStylePr w:type="band1Horz">
      <w:rPr>
        <w:rFonts w:ascii="Arial" w:hAnsi="Arial"/>
        <w:color w:val="A6BFDD" w:themeColor="accent1" w:themeTint="80" w:themeShade="95"/>
        <w:sz w:val="22"/>
      </w:rPr>
      <w:tblPr/>
      <w:tcPr>
        <w:shd w:val="clear" w:color="DAE5F1" w:themeColor="accent1" w:themeTint="34" w:fill="auto"/>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0" w:space="0" w:color="000000"/>
          <w:left w:val="none" w:sz="0" w:space="0" w:color="000000"/>
          <w:bottom w:val="single" w:sz="4" w:space="0" w:color="D99695" w:themeColor="accent2" w:themeTint="97"/>
          <w:right w:val="none" w:sz="0" w:space="0" w:color="000000"/>
        </w:tcBorders>
        <w:shd w:val="clear" w:color="FFFFFF" w:themeColor="light1" w:fill="auto"/>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D99695" w:themeColor="accent2" w:themeTint="97" w:themeShade="95"/>
        <w:sz w:val="22"/>
      </w:rPr>
      <w:tblPr/>
      <w:tcPr>
        <w:tcBorders>
          <w:top w:val="none" w:sz="0" w:space="0" w:color="000000"/>
          <w:left w:val="none" w:sz="0" w:space="0" w:color="000000"/>
          <w:bottom w:val="none" w:sz="0"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000000"/>
          <w:left w:val="single" w:sz="4" w:space="0" w:color="D99695" w:themeColor="accent2" w:themeTint="97"/>
          <w:bottom w:val="none" w:sz="0" w:space="0" w:color="000000"/>
          <w:right w:val="none" w:sz="0" w:space="0" w:color="000000"/>
        </w:tcBorders>
        <w:shd w:val="clear" w:color="FFFFFF" w:fill="auto"/>
      </w:tcPr>
    </w:tblStylePr>
    <w:tblStylePr w:type="band1Vert">
      <w:tblPr/>
      <w:tcPr>
        <w:shd w:val="clear" w:color="F2DCDC" w:themeColor="accent2" w:themeTint="32" w:fill="auto"/>
      </w:tcPr>
    </w:tblStylePr>
    <w:tblStylePr w:type="band1Horz">
      <w:rPr>
        <w:rFonts w:ascii="Arial" w:hAnsi="Arial"/>
        <w:color w:val="D99695" w:themeColor="accent2" w:themeTint="97" w:themeShade="95"/>
        <w:sz w:val="22"/>
      </w:rPr>
      <w:tblPr/>
      <w:tcPr>
        <w:shd w:val="clear" w:color="F2DCDC" w:themeColor="accent2" w:themeTint="32" w:fill="auto"/>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0" w:space="0" w:color="000000"/>
          <w:left w:val="none" w:sz="0" w:space="0" w:color="000000"/>
          <w:bottom w:val="single" w:sz="4" w:space="0" w:color="9ABB59" w:themeColor="accent3" w:themeTint="FE"/>
          <w:right w:val="none" w:sz="0" w:space="0" w:color="000000"/>
        </w:tcBorders>
        <w:shd w:val="clear" w:color="FFFFFF" w:themeColor="light1" w:fill="auto"/>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9ABB59" w:themeColor="accent3" w:themeTint="FE" w:themeShade="95"/>
        <w:sz w:val="22"/>
      </w:rPr>
      <w:tblPr/>
      <w:tcPr>
        <w:tcBorders>
          <w:top w:val="none" w:sz="0" w:space="0" w:color="000000"/>
          <w:left w:val="none" w:sz="0" w:space="0" w:color="000000"/>
          <w:bottom w:val="none" w:sz="0"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000000"/>
          <w:left w:val="single" w:sz="4" w:space="0" w:color="9ABB59" w:themeColor="accent3" w:themeTint="FE"/>
          <w:bottom w:val="none" w:sz="0" w:space="0" w:color="000000"/>
          <w:right w:val="none" w:sz="0" w:space="0" w:color="000000"/>
        </w:tcBorders>
        <w:shd w:val="clear" w:color="FFFFFF" w:fill="auto"/>
      </w:tcPr>
    </w:tblStylePr>
    <w:tblStylePr w:type="band1Vert">
      <w:tblPr/>
      <w:tcPr>
        <w:shd w:val="clear" w:color="EAF1DC" w:themeColor="accent3" w:themeTint="34" w:fill="auto"/>
      </w:tcPr>
    </w:tblStylePr>
    <w:tblStylePr w:type="band1Horz">
      <w:rPr>
        <w:rFonts w:ascii="Arial" w:hAnsi="Arial"/>
        <w:color w:val="9ABB59" w:themeColor="accent3" w:themeTint="FE" w:themeShade="95"/>
        <w:sz w:val="22"/>
      </w:rPr>
      <w:tblPr/>
      <w:tcPr>
        <w:shd w:val="clear" w:color="EAF1DC" w:themeColor="accent3" w:themeTint="34" w:fill="auto"/>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0" w:space="0" w:color="000000"/>
          <w:left w:val="none" w:sz="0" w:space="0" w:color="000000"/>
          <w:bottom w:val="single" w:sz="4" w:space="0" w:color="B2A1C6" w:themeColor="accent4" w:themeTint="9A"/>
          <w:right w:val="none" w:sz="0" w:space="0" w:color="000000"/>
        </w:tcBorders>
        <w:shd w:val="clear" w:color="FFFFFF" w:themeColor="light1" w:fill="auto"/>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B2A1C6" w:themeColor="accent4" w:themeTint="9A" w:themeShade="95"/>
        <w:sz w:val="22"/>
      </w:rPr>
      <w:tblPr/>
      <w:tcPr>
        <w:tcBorders>
          <w:top w:val="none" w:sz="0" w:space="0" w:color="000000"/>
          <w:left w:val="none" w:sz="0" w:space="0" w:color="000000"/>
          <w:bottom w:val="none" w:sz="0"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000000"/>
          <w:left w:val="single" w:sz="4" w:space="0" w:color="B2A1C6" w:themeColor="accent4" w:themeTint="9A"/>
          <w:bottom w:val="none" w:sz="0" w:space="0" w:color="000000"/>
          <w:right w:val="none" w:sz="0" w:space="0" w:color="000000"/>
        </w:tcBorders>
        <w:shd w:val="clear" w:color="FFFFFF" w:fill="auto"/>
      </w:tcPr>
    </w:tblStylePr>
    <w:tblStylePr w:type="band1Vert">
      <w:tblPr/>
      <w:tcPr>
        <w:shd w:val="clear" w:color="E5DFEC" w:themeColor="accent4" w:themeTint="34" w:fill="auto"/>
      </w:tcPr>
    </w:tblStylePr>
    <w:tblStylePr w:type="band1Horz">
      <w:rPr>
        <w:rFonts w:ascii="Arial" w:hAnsi="Arial"/>
        <w:color w:val="B2A1C6" w:themeColor="accent4" w:themeTint="9A" w:themeShade="95"/>
        <w:sz w:val="22"/>
      </w:rPr>
      <w:tblPr/>
      <w:tcPr>
        <w:shd w:val="clear" w:color="E5DFEC" w:themeColor="accent4" w:themeTint="34" w:fill="auto"/>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0" w:space="0" w:color="000000"/>
          <w:left w:val="none" w:sz="0" w:space="0" w:color="000000"/>
          <w:bottom w:val="single" w:sz="4" w:space="0" w:color="99D0DE" w:themeColor="accent5" w:themeTint="90"/>
          <w:right w:val="none" w:sz="0" w:space="0" w:color="000000"/>
        </w:tcBorders>
        <w:shd w:val="clear" w:color="FFFFFF" w:themeColor="light1" w:fill="auto"/>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266779" w:themeColor="accent5" w:themeShade="95"/>
        <w:sz w:val="22"/>
      </w:rPr>
      <w:tblPr/>
      <w:tcPr>
        <w:tcBorders>
          <w:top w:val="none" w:sz="0" w:space="0" w:color="000000"/>
          <w:left w:val="none" w:sz="0" w:space="0" w:color="000000"/>
          <w:bottom w:val="none" w:sz="0"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000000"/>
          <w:left w:val="single" w:sz="4" w:space="0" w:color="99D0DE" w:themeColor="accent5" w:themeTint="90"/>
          <w:bottom w:val="none" w:sz="0" w:space="0" w:color="000000"/>
          <w:right w:val="none" w:sz="0" w:space="0" w:color="000000"/>
        </w:tcBorders>
        <w:shd w:val="clear" w:color="FFFFFF" w:fill="auto"/>
      </w:tcPr>
    </w:tblStylePr>
    <w:tblStylePr w:type="band1Vert">
      <w:tblPr/>
      <w:tcPr>
        <w:shd w:val="clear" w:color="DAEEF3" w:themeColor="accent5" w:themeTint="34" w:fill="auto"/>
      </w:tcPr>
    </w:tblStylePr>
    <w:tblStylePr w:type="band1Horz">
      <w:rPr>
        <w:rFonts w:ascii="Arial" w:hAnsi="Arial"/>
        <w:color w:val="266779" w:themeColor="accent5" w:themeShade="95"/>
        <w:sz w:val="22"/>
      </w:rPr>
      <w:tblPr/>
      <w:tcPr>
        <w:shd w:val="clear" w:color="DAEEF3" w:themeColor="accent5" w:themeTint="34" w:fill="auto"/>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0" w:space="0" w:color="000000"/>
          <w:left w:val="none" w:sz="0" w:space="0" w:color="000000"/>
          <w:bottom w:val="single" w:sz="4" w:space="0" w:color="FAC396" w:themeColor="accent6" w:themeTint="90"/>
          <w:right w:val="none" w:sz="0" w:space="0" w:color="000000"/>
        </w:tcBorders>
        <w:shd w:val="clear" w:color="FFFFFF" w:themeColor="light1" w:fill="auto"/>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B15407" w:themeColor="accent6" w:themeShade="95"/>
        <w:sz w:val="22"/>
      </w:rPr>
      <w:tblPr/>
      <w:tcPr>
        <w:tcBorders>
          <w:top w:val="none" w:sz="0" w:space="0" w:color="000000"/>
          <w:left w:val="none" w:sz="0" w:space="0" w:color="000000"/>
          <w:bottom w:val="none" w:sz="0"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000000"/>
          <w:left w:val="single" w:sz="4" w:space="0" w:color="FAC396" w:themeColor="accent6" w:themeTint="90"/>
          <w:bottom w:val="none" w:sz="0" w:space="0" w:color="000000"/>
          <w:right w:val="none" w:sz="0" w:space="0" w:color="000000"/>
        </w:tcBorders>
        <w:shd w:val="clear" w:color="FFFFFF" w:fill="auto"/>
      </w:tcPr>
    </w:tblStylePr>
    <w:tblStylePr w:type="band1Vert">
      <w:tblPr/>
      <w:tcPr>
        <w:shd w:val="clear" w:color="FDE9D8" w:themeColor="accent6" w:themeTint="34" w:fill="auto"/>
      </w:tcPr>
    </w:tblStylePr>
    <w:tblStylePr w:type="band1Horz">
      <w:rPr>
        <w:rFonts w:ascii="Arial" w:hAnsi="Arial"/>
        <w:color w:val="B15407" w:themeColor="accent6" w:themeShade="95"/>
        <w:sz w:val="22"/>
      </w:rPr>
      <w:tblPr/>
      <w:tcPr>
        <w:shd w:val="clear" w:color="FDE9D8" w:themeColor="accent6" w:themeTint="34" w:fill="auto"/>
      </w:tcPr>
    </w:tblStylePr>
    <w:tblStylePr w:type="band2Horz">
      <w:rPr>
        <w:rFonts w:ascii="Arial" w:hAnsi="Arial"/>
        <w:color w:val="B15407" w:themeColor="accent6" w:themeShade="95"/>
        <w:sz w:val="22"/>
      </w:rPr>
    </w:tblStylePr>
  </w:style>
  <w:style w:type="table" w:styleId="-10">
    <w:name w:val="List Table 1 Light"/>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auto"/>
      </w:tcPr>
    </w:tblStylePr>
    <w:tblStylePr w:type="band1Horz">
      <w:tblPr/>
      <w:tcPr>
        <w:shd w:val="clear" w:color="BFBFBF" w:themeColor="text1" w:themeTint="40" w:fill="auto"/>
      </w:tcPr>
    </w:tblStylePr>
  </w:style>
  <w:style w:type="table" w:customStyle="1" w:styleId="ListTable1Light-Accent1">
    <w:name w:val="List Table 1 Light - Accent 1"/>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auto"/>
      </w:tcPr>
    </w:tblStylePr>
    <w:tblStylePr w:type="band1Horz">
      <w:tblPr/>
      <w:tcPr>
        <w:shd w:val="clear" w:color="D2DFEE" w:themeColor="accent1" w:themeTint="40" w:fill="auto"/>
      </w:tcPr>
    </w:tblStylePr>
  </w:style>
  <w:style w:type="table" w:customStyle="1" w:styleId="ListTable1Light-Accent2">
    <w:name w:val="List Table 1 Light - Accent 2"/>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auto"/>
      </w:tcPr>
    </w:tblStylePr>
    <w:tblStylePr w:type="band1Horz">
      <w:tblPr/>
      <w:tcPr>
        <w:shd w:val="clear" w:color="EFD2D2" w:themeColor="accent2" w:themeTint="40" w:fill="auto"/>
      </w:tcPr>
    </w:tblStylePr>
  </w:style>
  <w:style w:type="table" w:customStyle="1" w:styleId="ListTable1Light-Accent3">
    <w:name w:val="List Table 1 Light - Accent 3"/>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auto"/>
      </w:tcPr>
    </w:tblStylePr>
    <w:tblStylePr w:type="band1Horz">
      <w:tblPr/>
      <w:tcPr>
        <w:shd w:val="clear" w:color="E5EED5" w:themeColor="accent3" w:themeTint="40" w:fill="auto"/>
      </w:tcPr>
    </w:tblStylePr>
  </w:style>
  <w:style w:type="table" w:customStyle="1" w:styleId="ListTable1Light-Accent4">
    <w:name w:val="List Table 1 Light - Accent 4"/>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auto"/>
      </w:tcPr>
    </w:tblStylePr>
    <w:tblStylePr w:type="band1Horz">
      <w:tblPr/>
      <w:tcPr>
        <w:shd w:val="clear" w:color="DFD8E7" w:themeColor="accent4" w:themeTint="40" w:fill="auto"/>
      </w:tcPr>
    </w:tblStylePr>
  </w:style>
  <w:style w:type="table" w:customStyle="1" w:styleId="ListTable1Light-Accent5">
    <w:name w:val="List Table 1 Light - Accent 5"/>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auto"/>
      </w:tcPr>
    </w:tblStylePr>
    <w:tblStylePr w:type="band1Horz">
      <w:tblPr/>
      <w:tcPr>
        <w:shd w:val="clear" w:color="D1EAF0" w:themeColor="accent5" w:themeTint="40" w:fill="auto"/>
      </w:tcPr>
    </w:tblStylePr>
  </w:style>
  <w:style w:type="table" w:customStyle="1" w:styleId="ListTable1Light-Accent6">
    <w:name w:val="List Table 1 Light - Accent 6"/>
    <w:uiPriority w:val="99"/>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auto"/>
      </w:tcPr>
    </w:tblStylePr>
    <w:tblStylePr w:type="band1Horz">
      <w:tblPr/>
      <w:tcPr>
        <w:shd w:val="clear" w:color="FDE4D0" w:themeColor="accent6" w:themeTint="40" w:fill="auto"/>
      </w:tcPr>
    </w:tblStylePr>
  </w:style>
  <w:style w:type="table" w:styleId="-20">
    <w:name w:val="List Table 2"/>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auto"/>
      </w:tcPr>
    </w:tblStylePr>
    <w:tblStylePr w:type="band1Horz">
      <w:rPr>
        <w:rFonts w:ascii="Arial" w:hAnsi="Arial"/>
        <w:color w:val="404040"/>
        <w:sz w:val="22"/>
      </w:rPr>
      <w:tblPr/>
      <w:tcPr>
        <w:shd w:val="clear" w:color="BFBFBF" w:themeColor="text1" w:themeTint="40" w:fill="auto"/>
      </w:tcPr>
    </w:tblStylePr>
  </w:style>
  <w:style w:type="table" w:customStyle="1" w:styleId="ListTable2-Accent1">
    <w:name w:val="List Table 2 - Accent 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auto"/>
      </w:tcPr>
    </w:tblStylePr>
    <w:tblStylePr w:type="band1Horz">
      <w:rPr>
        <w:rFonts w:ascii="Arial" w:hAnsi="Arial"/>
        <w:color w:val="404040"/>
        <w:sz w:val="22"/>
      </w:rPr>
      <w:tblPr/>
      <w:tcPr>
        <w:shd w:val="clear" w:color="D2DFEE" w:themeColor="accent1" w:themeTint="40" w:fill="auto"/>
      </w:tcPr>
    </w:tblStylePr>
  </w:style>
  <w:style w:type="table" w:customStyle="1" w:styleId="ListTable2-Accent2">
    <w:name w:val="List Table 2 - Accent 2"/>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auto"/>
      </w:tcPr>
    </w:tblStylePr>
    <w:tblStylePr w:type="band1Horz">
      <w:rPr>
        <w:rFonts w:ascii="Arial" w:hAnsi="Arial"/>
        <w:color w:val="404040"/>
        <w:sz w:val="22"/>
      </w:rPr>
      <w:tblPr/>
      <w:tcPr>
        <w:shd w:val="clear" w:color="EFD2D2" w:themeColor="accent2" w:themeTint="40" w:fill="auto"/>
      </w:tcPr>
    </w:tblStylePr>
  </w:style>
  <w:style w:type="table" w:customStyle="1" w:styleId="ListTable2-Accent3">
    <w:name w:val="List Table 2 - Accent 3"/>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auto"/>
      </w:tcPr>
    </w:tblStylePr>
    <w:tblStylePr w:type="band1Horz">
      <w:rPr>
        <w:rFonts w:ascii="Arial" w:hAnsi="Arial"/>
        <w:color w:val="404040"/>
        <w:sz w:val="22"/>
      </w:rPr>
      <w:tblPr/>
      <w:tcPr>
        <w:shd w:val="clear" w:color="E5EED5" w:themeColor="accent3" w:themeTint="40" w:fill="auto"/>
      </w:tcPr>
    </w:tblStylePr>
  </w:style>
  <w:style w:type="table" w:customStyle="1" w:styleId="ListTable2-Accent4">
    <w:name w:val="List Table 2 - Accent 4"/>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auto"/>
      </w:tcPr>
    </w:tblStylePr>
    <w:tblStylePr w:type="band1Horz">
      <w:rPr>
        <w:rFonts w:ascii="Arial" w:hAnsi="Arial"/>
        <w:color w:val="404040"/>
        <w:sz w:val="22"/>
      </w:rPr>
      <w:tblPr/>
      <w:tcPr>
        <w:shd w:val="clear" w:color="DFD8E7" w:themeColor="accent4" w:themeTint="40" w:fill="auto"/>
      </w:tcPr>
    </w:tblStylePr>
  </w:style>
  <w:style w:type="table" w:customStyle="1" w:styleId="ListTable2-Accent5">
    <w:name w:val="List Table 2 - Accent 5"/>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auto"/>
      </w:tcPr>
    </w:tblStylePr>
    <w:tblStylePr w:type="band1Horz">
      <w:rPr>
        <w:rFonts w:ascii="Arial" w:hAnsi="Arial"/>
        <w:color w:val="404040"/>
        <w:sz w:val="22"/>
      </w:rPr>
      <w:tblPr/>
      <w:tcPr>
        <w:shd w:val="clear" w:color="D1EAF0" w:themeColor="accent5" w:themeTint="40" w:fill="auto"/>
      </w:tcPr>
    </w:tblStylePr>
  </w:style>
  <w:style w:type="table" w:customStyle="1" w:styleId="ListTable2-Accent6">
    <w:name w:val="List Table 2 - Accent 6"/>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auto"/>
      </w:tcPr>
    </w:tblStylePr>
    <w:tblStylePr w:type="band1Horz">
      <w:rPr>
        <w:rFonts w:ascii="Arial" w:hAnsi="Arial"/>
        <w:color w:val="404040"/>
        <w:sz w:val="22"/>
      </w:rPr>
      <w:tblPr/>
      <w:tcPr>
        <w:shd w:val="clear" w:color="FDE4D0" w:themeColor="accent6" w:themeTint="40" w:fill="auto"/>
      </w:tcPr>
    </w:tblStylePr>
  </w:style>
  <w:style w:type="table" w:styleId="-30">
    <w:name w:val="List Table 3"/>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D99695" w:themeColor="accent2" w:themeTint="97"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3D69B" w:themeColor="accent3"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B2A1C6" w:themeColor="accent4"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2CCDC" w:themeColor="accent5"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FAC090" w:themeColor="accent6"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40">
    <w:name w:val="List Table 4"/>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auto"/>
      </w:tcPr>
    </w:tblStylePr>
    <w:tblStylePr w:type="band1Horz">
      <w:rPr>
        <w:rFonts w:ascii="Arial" w:hAnsi="Arial"/>
        <w:color w:val="404040"/>
        <w:sz w:val="22"/>
      </w:rPr>
      <w:tblPr/>
      <w:tcPr>
        <w:shd w:val="clear" w:color="BFBFBF" w:themeColor="text1" w:themeTint="40" w:fill="auto"/>
      </w:tcPr>
    </w:tblStylePr>
  </w:style>
  <w:style w:type="table" w:customStyle="1" w:styleId="ListTable4-Accent1">
    <w:name w:val="List Table 4 - Accent 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F81BD"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auto"/>
      </w:tcPr>
    </w:tblStylePr>
    <w:tblStylePr w:type="band1Horz">
      <w:rPr>
        <w:rFonts w:ascii="Arial" w:hAnsi="Arial"/>
        <w:color w:val="404040"/>
        <w:sz w:val="22"/>
      </w:rPr>
      <w:tblPr/>
      <w:tcPr>
        <w:shd w:val="clear" w:color="D2DFEE" w:themeColor="accent1" w:themeTint="40" w:fill="auto"/>
      </w:tcPr>
    </w:tblStylePr>
  </w:style>
  <w:style w:type="table" w:customStyle="1" w:styleId="ListTable4-Accent2">
    <w:name w:val="List Table 4 - Accent 2"/>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C0504D" w:themeColor="accent2"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auto"/>
      </w:tcPr>
    </w:tblStylePr>
    <w:tblStylePr w:type="band1Horz">
      <w:rPr>
        <w:rFonts w:ascii="Arial" w:hAnsi="Arial"/>
        <w:color w:val="404040"/>
        <w:sz w:val="22"/>
      </w:rPr>
      <w:tblPr/>
      <w:tcPr>
        <w:shd w:val="clear" w:color="EFD2D2" w:themeColor="accent2" w:themeTint="40" w:fill="auto"/>
      </w:tcPr>
    </w:tblStylePr>
  </w:style>
  <w:style w:type="table" w:customStyle="1" w:styleId="ListTable4-Accent3">
    <w:name w:val="List Table 4 - Accent 3"/>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9BBB59" w:themeColor="accent3"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auto"/>
      </w:tcPr>
    </w:tblStylePr>
    <w:tblStylePr w:type="band1Horz">
      <w:rPr>
        <w:rFonts w:ascii="Arial" w:hAnsi="Arial"/>
        <w:color w:val="404040"/>
        <w:sz w:val="22"/>
      </w:rPr>
      <w:tblPr/>
      <w:tcPr>
        <w:shd w:val="clear" w:color="E5EED5" w:themeColor="accent3" w:themeTint="40" w:fill="auto"/>
      </w:tcPr>
    </w:tblStylePr>
  </w:style>
  <w:style w:type="table" w:customStyle="1" w:styleId="ListTable4-Accent4">
    <w:name w:val="List Table 4 - Accent 4"/>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8064A2" w:themeColor="accent4"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auto"/>
      </w:tcPr>
    </w:tblStylePr>
    <w:tblStylePr w:type="band1Horz">
      <w:rPr>
        <w:rFonts w:ascii="Arial" w:hAnsi="Arial"/>
        <w:color w:val="404040"/>
        <w:sz w:val="22"/>
      </w:rPr>
      <w:tblPr/>
      <w:tcPr>
        <w:shd w:val="clear" w:color="DFD8E7" w:themeColor="accent4" w:themeTint="40" w:fill="auto"/>
      </w:tcPr>
    </w:tblStylePr>
  </w:style>
  <w:style w:type="table" w:customStyle="1" w:styleId="ListTable4-Accent5">
    <w:name w:val="List Table 4 - Accent 5"/>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4BACC6" w:themeColor="accent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auto"/>
      </w:tcPr>
    </w:tblStylePr>
    <w:tblStylePr w:type="band1Horz">
      <w:rPr>
        <w:rFonts w:ascii="Arial" w:hAnsi="Arial"/>
        <w:color w:val="404040"/>
        <w:sz w:val="22"/>
      </w:rPr>
      <w:tblPr/>
      <w:tcPr>
        <w:shd w:val="clear" w:color="D1EAF0" w:themeColor="accent5" w:themeTint="40" w:fill="auto"/>
      </w:tcPr>
    </w:tblStylePr>
  </w:style>
  <w:style w:type="table" w:customStyle="1" w:styleId="ListTable4-Accent6">
    <w:name w:val="List Table 4 - Accent 6"/>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F79646" w:themeColor="accent6"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auto"/>
      </w:tcPr>
    </w:tblStylePr>
    <w:tblStylePr w:type="band1Horz">
      <w:rPr>
        <w:rFonts w:ascii="Arial" w:hAnsi="Arial"/>
        <w:color w:val="404040"/>
        <w:sz w:val="22"/>
      </w:rPr>
      <w:tblPr/>
      <w:tcPr>
        <w:shd w:val="clear" w:color="FDE4D0" w:themeColor="accent6" w:themeTint="40" w:fill="auto"/>
      </w:tcPr>
    </w:tblStylePr>
  </w:style>
  <w:style w:type="table" w:styleId="-50">
    <w:name w:val="List Table 5 Dark"/>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auto"/>
      </w:tcPr>
    </w:tblStylePr>
    <w:tblStylePr w:type="band2Horz">
      <w:tblPr/>
      <w:tcPr>
        <w:tcBorders>
          <w:top w:val="single" w:sz="4" w:space="0" w:color="FFFFFF" w:themeColor="light1"/>
          <w:bottom w:val="single" w:sz="4" w:space="0" w:color="FFFFFF" w:themeColor="light1"/>
        </w:tcBorders>
        <w:shd w:val="clear" w:color="7F7F7F" w:themeColor="text1" w:themeTint="80" w:fill="auto"/>
      </w:tcPr>
    </w:tblStylePr>
  </w:style>
  <w:style w:type="table" w:customStyle="1" w:styleId="ListTable5Dark-Accent1">
    <w:name w:val="List Table 5 Dark - Accent 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auto"/>
      </w:tcPr>
    </w:tblStylePr>
    <w:tblStylePr w:type="band2Horz">
      <w:tblPr/>
      <w:tcPr>
        <w:tcBorders>
          <w:top w:val="single" w:sz="4" w:space="0" w:color="FFFFFF" w:themeColor="light1"/>
          <w:bottom w:val="single" w:sz="4" w:space="0" w:color="FFFFFF" w:themeColor="light1"/>
        </w:tcBorders>
        <w:shd w:val="clear" w:color="4F81BD" w:themeColor="accent1" w:fill="auto"/>
      </w:tcPr>
    </w:tblStylePr>
  </w:style>
  <w:style w:type="table" w:customStyle="1" w:styleId="ListTable5Dark-Accent2">
    <w:name w:val="List Table 5 Dark - Accent 2"/>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auto"/>
      </w:tcPr>
    </w:tblStylePr>
    <w:tblStylePr w:type="band2Horz">
      <w:tblPr/>
      <w:tcPr>
        <w:tcBorders>
          <w:top w:val="single" w:sz="4" w:space="0" w:color="FFFFFF" w:themeColor="light1"/>
          <w:bottom w:val="single" w:sz="4" w:space="0" w:color="FFFFFF" w:themeColor="light1"/>
        </w:tcBorders>
        <w:shd w:val="clear" w:color="D99695" w:themeColor="accent2" w:themeTint="97" w:fill="auto"/>
      </w:tcPr>
    </w:tblStylePr>
  </w:style>
  <w:style w:type="table" w:customStyle="1" w:styleId="ListTable5Dark-Accent3">
    <w:name w:val="List Table 5 Dark - Accent 3"/>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auto"/>
      </w:tcPr>
    </w:tblStylePr>
    <w:tblStylePr w:type="band2Horz">
      <w:tblPr/>
      <w:tcPr>
        <w:tcBorders>
          <w:top w:val="single" w:sz="4" w:space="0" w:color="FFFFFF" w:themeColor="light1"/>
          <w:bottom w:val="single" w:sz="4" w:space="0" w:color="FFFFFF" w:themeColor="light1"/>
        </w:tcBorders>
        <w:shd w:val="clear" w:color="C3D69B" w:themeColor="accent3" w:themeTint="98" w:fill="auto"/>
      </w:tcPr>
    </w:tblStylePr>
  </w:style>
  <w:style w:type="table" w:customStyle="1" w:styleId="ListTable5Dark-Accent4">
    <w:name w:val="List Table 5 Dark - Accent 4"/>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auto"/>
      </w:tcPr>
    </w:tblStylePr>
    <w:tblStylePr w:type="band2Horz">
      <w:tblPr/>
      <w:tcPr>
        <w:tcBorders>
          <w:top w:val="single" w:sz="4" w:space="0" w:color="FFFFFF" w:themeColor="light1"/>
          <w:bottom w:val="single" w:sz="4" w:space="0" w:color="FFFFFF" w:themeColor="light1"/>
        </w:tcBorders>
        <w:shd w:val="clear" w:color="B2A1C6" w:themeColor="accent4" w:themeTint="9A" w:fill="auto"/>
      </w:tcPr>
    </w:tblStylePr>
  </w:style>
  <w:style w:type="table" w:customStyle="1" w:styleId="ListTable5Dark-Accent5">
    <w:name w:val="List Table 5 Dark - Accent 5"/>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auto"/>
      </w:tcPr>
    </w:tblStylePr>
    <w:tblStylePr w:type="band2Horz">
      <w:tblPr/>
      <w:tcPr>
        <w:tcBorders>
          <w:top w:val="single" w:sz="4" w:space="0" w:color="FFFFFF" w:themeColor="light1"/>
          <w:bottom w:val="single" w:sz="4" w:space="0" w:color="FFFFFF" w:themeColor="light1"/>
        </w:tcBorders>
        <w:shd w:val="clear" w:color="92CCDC" w:themeColor="accent5" w:themeTint="9A" w:fill="auto"/>
      </w:tcPr>
    </w:tblStylePr>
  </w:style>
  <w:style w:type="table" w:customStyle="1" w:styleId="ListTable5Dark-Accent6">
    <w:name w:val="List Table 5 Dark - Accent 6"/>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auto"/>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auto"/>
      </w:tcPr>
    </w:tblStylePr>
    <w:tblStylePr w:type="band2Horz">
      <w:tblPr/>
      <w:tcPr>
        <w:tcBorders>
          <w:top w:val="single" w:sz="4" w:space="0" w:color="FFFFFF" w:themeColor="light1"/>
          <w:bottom w:val="single" w:sz="4" w:space="0" w:color="FFFFFF" w:themeColor="light1"/>
        </w:tcBorders>
        <w:shd w:val="clear" w:color="FAC090" w:themeColor="accent6" w:themeTint="98" w:fill="auto"/>
      </w:tcPr>
    </w:tblStylePr>
  </w:style>
  <w:style w:type="table" w:styleId="-60">
    <w:name w:val="List Table 6 Colorful"/>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auto"/>
      </w:tcPr>
    </w:tblStylePr>
    <w:tblStylePr w:type="band1Horz">
      <w:rPr>
        <w:rFonts w:ascii="Arial" w:hAnsi="Arial"/>
        <w:color w:val="000000" w:themeColor="text1"/>
        <w:sz w:val="22"/>
      </w:rPr>
      <w:tblPr/>
      <w:tcPr>
        <w:shd w:val="clear" w:color="BFBFBF" w:themeColor="text1" w:themeTint="40" w:fill="auto"/>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auto"/>
      </w:tcPr>
    </w:tblStylePr>
    <w:tblStylePr w:type="band1Horz">
      <w:rPr>
        <w:rFonts w:ascii="Arial" w:hAnsi="Arial"/>
        <w:color w:val="2A4A71" w:themeColor="accent1" w:themeShade="95"/>
        <w:sz w:val="22"/>
      </w:rPr>
      <w:tblPr/>
      <w:tcPr>
        <w:shd w:val="clear" w:color="D2DFEE" w:themeColor="accent1" w:themeTint="40" w:fill="auto"/>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auto"/>
      </w:tcPr>
    </w:tblStylePr>
    <w:tblStylePr w:type="band1Horz">
      <w:rPr>
        <w:rFonts w:ascii="Arial" w:hAnsi="Arial"/>
        <w:color w:val="D99695" w:themeColor="accent2" w:themeTint="97" w:themeShade="95"/>
        <w:sz w:val="22"/>
      </w:rPr>
      <w:tblPr/>
      <w:tcPr>
        <w:shd w:val="clear" w:color="EFD2D2" w:themeColor="accent2" w:themeTint="40" w:fill="auto"/>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auto"/>
      </w:tcPr>
    </w:tblStylePr>
    <w:tblStylePr w:type="band1Horz">
      <w:rPr>
        <w:rFonts w:ascii="Arial" w:hAnsi="Arial"/>
        <w:color w:val="C3D69B" w:themeColor="accent3" w:themeTint="98" w:themeShade="95"/>
        <w:sz w:val="22"/>
      </w:rPr>
      <w:tblPr/>
      <w:tcPr>
        <w:shd w:val="clear" w:color="E5EED5" w:themeColor="accent3" w:themeTint="40" w:fill="auto"/>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auto"/>
      </w:tcPr>
    </w:tblStylePr>
    <w:tblStylePr w:type="band1Horz">
      <w:rPr>
        <w:rFonts w:ascii="Arial" w:hAnsi="Arial"/>
        <w:color w:val="B2A1C6" w:themeColor="accent4" w:themeTint="9A" w:themeShade="95"/>
        <w:sz w:val="22"/>
      </w:rPr>
      <w:tblPr/>
      <w:tcPr>
        <w:shd w:val="clear" w:color="DFD8E7" w:themeColor="accent4" w:themeTint="40" w:fill="auto"/>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auto"/>
      </w:tcPr>
    </w:tblStylePr>
    <w:tblStylePr w:type="band1Horz">
      <w:rPr>
        <w:rFonts w:ascii="Arial" w:hAnsi="Arial"/>
        <w:color w:val="92CCDC" w:themeColor="accent5" w:themeTint="9A" w:themeShade="95"/>
        <w:sz w:val="22"/>
      </w:rPr>
      <w:tblPr/>
      <w:tcPr>
        <w:shd w:val="clear" w:color="D1EAF0" w:themeColor="accent5" w:themeTint="40" w:fill="auto"/>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auto"/>
      </w:tcPr>
    </w:tblStylePr>
    <w:tblStylePr w:type="band1Horz">
      <w:rPr>
        <w:rFonts w:ascii="Arial" w:hAnsi="Arial"/>
        <w:color w:val="FAC090" w:themeColor="accent6" w:themeTint="98" w:themeShade="95"/>
        <w:sz w:val="22"/>
      </w:rPr>
      <w:tblPr/>
      <w:tcPr>
        <w:shd w:val="clear" w:color="FDE4D0" w:themeColor="accent6" w:themeTint="40" w:fill="auto"/>
      </w:tcPr>
    </w:tblStylePr>
    <w:tblStylePr w:type="band2Horz">
      <w:rPr>
        <w:rFonts w:ascii="Arial" w:hAnsi="Arial"/>
        <w:color w:val="FAC090" w:themeColor="accent6" w:themeTint="98" w:themeShade="95"/>
        <w:sz w:val="22"/>
      </w:rPr>
    </w:tblStylePr>
  </w:style>
  <w:style w:type="table" w:styleId="-70">
    <w:name w:val="List Table 7 Colorful"/>
    <w:uiPriority w:val="99"/>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auto"/>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auto"/>
      </w:tcPr>
    </w:tblStylePr>
    <w:tblStylePr w:type="band1Horz">
      <w:rPr>
        <w:rFonts w:ascii="Arial" w:hAnsi="Arial"/>
        <w:color w:val="7F7F7F" w:themeColor="text1" w:themeTint="80" w:themeShade="95"/>
        <w:sz w:val="22"/>
      </w:rPr>
      <w:tblPr/>
      <w:tcPr>
        <w:shd w:val="clear" w:color="BFBFBF" w:themeColor="text1" w:themeTint="40" w:fill="auto"/>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0" w:space="0" w:color="000000"/>
          <w:left w:val="none" w:sz="0" w:space="0" w:color="000000"/>
          <w:bottom w:val="single" w:sz="4" w:space="0" w:color="4F81BD" w:themeColor="accent1"/>
          <w:right w:val="none" w:sz="0" w:space="0" w:color="000000"/>
        </w:tcBorders>
        <w:shd w:val="clear" w:color="FFFFFF" w:themeColor="light1" w:fill="auto"/>
      </w:tcPr>
    </w:tblStylePr>
    <w:tblStylePr w:type="lastRow">
      <w:rPr>
        <w:rFonts w:ascii="Arial" w:hAnsi="Arial"/>
        <w:i/>
        <w:color w:val="2A4A71" w:themeColor="accent1" w:themeShade="95"/>
        <w:sz w:val="22"/>
      </w:rPr>
      <w:tblPr/>
      <w:tcPr>
        <w:tcBorders>
          <w:top w:val="single" w:sz="4" w:space="0" w:color="4F81BD" w:themeColor="accent1"/>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2A4A71" w:themeColor="accent1" w:themeShade="95"/>
        <w:sz w:val="22"/>
      </w:rPr>
      <w:tblPr/>
      <w:tcPr>
        <w:tcBorders>
          <w:top w:val="none" w:sz="0" w:space="0" w:color="000000"/>
          <w:left w:val="none" w:sz="0" w:space="0" w:color="000000"/>
          <w:bottom w:val="none" w:sz="0"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000000"/>
          <w:left w:val="single" w:sz="4" w:space="0" w:color="4F81BD" w:themeColor="accent1"/>
          <w:bottom w:val="none" w:sz="0" w:space="0" w:color="000000"/>
          <w:right w:val="none" w:sz="0" w:space="0" w:color="000000"/>
        </w:tcBorders>
        <w:shd w:val="clear" w:color="FFFFFF" w:fill="auto"/>
      </w:tcPr>
    </w:tblStylePr>
    <w:tblStylePr w:type="band1Vert">
      <w:tblPr/>
      <w:tcPr>
        <w:shd w:val="clear" w:color="D2DFEE" w:themeColor="accent1" w:themeTint="40" w:fill="auto"/>
      </w:tcPr>
    </w:tblStylePr>
    <w:tblStylePr w:type="band1Horz">
      <w:rPr>
        <w:rFonts w:ascii="Arial" w:hAnsi="Arial"/>
        <w:color w:val="2A4A71" w:themeColor="accent1" w:themeShade="95"/>
        <w:sz w:val="22"/>
      </w:rPr>
      <w:tblPr/>
      <w:tcPr>
        <w:shd w:val="clear" w:color="D2DFEE" w:themeColor="accent1" w:themeTint="40" w:fill="auto"/>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0" w:space="0" w:color="000000"/>
          <w:left w:val="none" w:sz="0" w:space="0" w:color="000000"/>
          <w:bottom w:val="single" w:sz="4" w:space="0" w:color="D99695" w:themeColor="accent2" w:themeTint="97"/>
          <w:right w:val="none" w:sz="0" w:space="0" w:color="000000"/>
        </w:tcBorders>
        <w:shd w:val="clear" w:color="FFFFFF" w:themeColor="light1" w:fill="auto"/>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D99695" w:themeColor="accent2" w:themeTint="97" w:themeShade="95"/>
        <w:sz w:val="22"/>
      </w:rPr>
      <w:tblPr/>
      <w:tcPr>
        <w:tcBorders>
          <w:top w:val="none" w:sz="0" w:space="0" w:color="000000"/>
          <w:left w:val="none" w:sz="0" w:space="0" w:color="000000"/>
          <w:bottom w:val="none" w:sz="0"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000000"/>
          <w:left w:val="single" w:sz="4" w:space="0" w:color="D99695" w:themeColor="accent2" w:themeTint="97"/>
          <w:bottom w:val="none" w:sz="0" w:space="0" w:color="000000"/>
          <w:right w:val="none" w:sz="0" w:space="0" w:color="000000"/>
        </w:tcBorders>
        <w:shd w:val="clear" w:color="FFFFFF" w:fill="auto"/>
      </w:tcPr>
    </w:tblStylePr>
    <w:tblStylePr w:type="band1Vert">
      <w:tblPr/>
      <w:tcPr>
        <w:shd w:val="clear" w:color="EFD2D2" w:themeColor="accent2" w:themeTint="40" w:fill="auto"/>
      </w:tcPr>
    </w:tblStylePr>
    <w:tblStylePr w:type="band1Horz">
      <w:rPr>
        <w:rFonts w:ascii="Arial" w:hAnsi="Arial"/>
        <w:color w:val="D99695" w:themeColor="accent2" w:themeTint="97" w:themeShade="95"/>
        <w:sz w:val="22"/>
      </w:rPr>
      <w:tblPr/>
      <w:tcPr>
        <w:shd w:val="clear" w:color="EFD2D2" w:themeColor="accent2" w:themeTint="40" w:fill="auto"/>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0" w:space="0" w:color="000000"/>
          <w:left w:val="none" w:sz="0" w:space="0" w:color="000000"/>
          <w:bottom w:val="single" w:sz="4" w:space="0" w:color="C3D69B" w:themeColor="accent3" w:themeTint="98"/>
          <w:right w:val="none" w:sz="0" w:space="0" w:color="000000"/>
        </w:tcBorders>
        <w:shd w:val="clear" w:color="FFFFFF" w:themeColor="light1" w:fill="auto"/>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C3D69B" w:themeColor="accent3" w:themeTint="98" w:themeShade="95"/>
        <w:sz w:val="22"/>
      </w:rPr>
      <w:tblPr/>
      <w:tcPr>
        <w:tcBorders>
          <w:top w:val="none" w:sz="0" w:space="0" w:color="000000"/>
          <w:left w:val="none" w:sz="0" w:space="0" w:color="000000"/>
          <w:bottom w:val="none" w:sz="0"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000000"/>
          <w:left w:val="single" w:sz="4" w:space="0" w:color="C3D69B" w:themeColor="accent3" w:themeTint="98"/>
          <w:bottom w:val="none" w:sz="0" w:space="0" w:color="000000"/>
          <w:right w:val="none" w:sz="0" w:space="0" w:color="000000"/>
        </w:tcBorders>
        <w:shd w:val="clear" w:color="FFFFFF" w:fill="auto"/>
      </w:tcPr>
    </w:tblStylePr>
    <w:tblStylePr w:type="band1Vert">
      <w:tblPr/>
      <w:tcPr>
        <w:shd w:val="clear" w:color="E5EED5" w:themeColor="accent3" w:themeTint="40" w:fill="auto"/>
      </w:tcPr>
    </w:tblStylePr>
    <w:tblStylePr w:type="band1Horz">
      <w:rPr>
        <w:rFonts w:ascii="Arial" w:hAnsi="Arial"/>
        <w:color w:val="C3D69B" w:themeColor="accent3" w:themeTint="98" w:themeShade="95"/>
        <w:sz w:val="22"/>
      </w:rPr>
      <w:tblPr/>
      <w:tcPr>
        <w:shd w:val="clear" w:color="E5EED5" w:themeColor="accent3" w:themeTint="40" w:fill="auto"/>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0" w:space="0" w:color="000000"/>
          <w:left w:val="none" w:sz="0" w:space="0" w:color="000000"/>
          <w:bottom w:val="single" w:sz="4" w:space="0" w:color="B2A1C6" w:themeColor="accent4" w:themeTint="9A"/>
          <w:right w:val="none" w:sz="0" w:space="0" w:color="000000"/>
        </w:tcBorders>
        <w:shd w:val="clear" w:color="FFFFFF" w:themeColor="light1" w:fill="auto"/>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B2A1C6" w:themeColor="accent4" w:themeTint="9A" w:themeShade="95"/>
        <w:sz w:val="22"/>
      </w:rPr>
      <w:tblPr/>
      <w:tcPr>
        <w:tcBorders>
          <w:top w:val="none" w:sz="0" w:space="0" w:color="000000"/>
          <w:left w:val="none" w:sz="0" w:space="0" w:color="000000"/>
          <w:bottom w:val="none" w:sz="0"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000000"/>
          <w:left w:val="single" w:sz="4" w:space="0" w:color="B2A1C6" w:themeColor="accent4" w:themeTint="9A"/>
          <w:bottom w:val="none" w:sz="0" w:space="0" w:color="000000"/>
          <w:right w:val="none" w:sz="0" w:space="0" w:color="000000"/>
        </w:tcBorders>
        <w:shd w:val="clear" w:color="FFFFFF" w:fill="auto"/>
      </w:tcPr>
    </w:tblStylePr>
    <w:tblStylePr w:type="band1Vert">
      <w:tblPr/>
      <w:tcPr>
        <w:shd w:val="clear" w:color="DFD8E7" w:themeColor="accent4" w:themeTint="40" w:fill="auto"/>
      </w:tcPr>
    </w:tblStylePr>
    <w:tblStylePr w:type="band1Horz">
      <w:rPr>
        <w:rFonts w:ascii="Arial" w:hAnsi="Arial"/>
        <w:color w:val="B2A1C6" w:themeColor="accent4" w:themeTint="9A" w:themeShade="95"/>
        <w:sz w:val="22"/>
      </w:rPr>
      <w:tblPr/>
      <w:tcPr>
        <w:shd w:val="clear" w:color="DFD8E7" w:themeColor="accent4" w:themeTint="40" w:fill="auto"/>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0" w:space="0" w:color="000000"/>
          <w:left w:val="none" w:sz="0" w:space="0" w:color="000000"/>
          <w:bottom w:val="single" w:sz="4" w:space="0" w:color="92CCDC" w:themeColor="accent5" w:themeTint="9A"/>
          <w:right w:val="none" w:sz="0" w:space="0" w:color="000000"/>
        </w:tcBorders>
        <w:shd w:val="clear" w:color="FFFFFF" w:themeColor="light1" w:fill="auto"/>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92CCDC" w:themeColor="accent5" w:themeTint="9A" w:themeShade="95"/>
        <w:sz w:val="22"/>
      </w:rPr>
      <w:tblPr/>
      <w:tcPr>
        <w:tcBorders>
          <w:top w:val="none" w:sz="0" w:space="0" w:color="000000"/>
          <w:left w:val="none" w:sz="0" w:space="0" w:color="000000"/>
          <w:bottom w:val="none" w:sz="0"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000000"/>
          <w:left w:val="single" w:sz="4" w:space="0" w:color="92CCDC" w:themeColor="accent5" w:themeTint="9A"/>
          <w:bottom w:val="none" w:sz="0" w:space="0" w:color="000000"/>
          <w:right w:val="none" w:sz="0" w:space="0" w:color="000000"/>
        </w:tcBorders>
        <w:shd w:val="clear" w:color="FFFFFF" w:fill="auto"/>
      </w:tcPr>
    </w:tblStylePr>
    <w:tblStylePr w:type="band1Vert">
      <w:tblPr/>
      <w:tcPr>
        <w:shd w:val="clear" w:color="D1EAF0" w:themeColor="accent5" w:themeTint="40" w:fill="auto"/>
      </w:tcPr>
    </w:tblStylePr>
    <w:tblStylePr w:type="band1Horz">
      <w:rPr>
        <w:rFonts w:ascii="Arial" w:hAnsi="Arial"/>
        <w:color w:val="92CCDC" w:themeColor="accent5" w:themeTint="9A" w:themeShade="95"/>
        <w:sz w:val="22"/>
      </w:rPr>
      <w:tblPr/>
      <w:tcPr>
        <w:shd w:val="clear" w:color="D1EAF0" w:themeColor="accent5" w:themeTint="40" w:fill="auto"/>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0" w:space="0" w:color="000000"/>
          <w:left w:val="none" w:sz="0" w:space="0" w:color="000000"/>
          <w:bottom w:val="single" w:sz="4" w:space="0" w:color="FAC090" w:themeColor="accent6" w:themeTint="98"/>
          <w:right w:val="none" w:sz="0" w:space="0" w:color="000000"/>
        </w:tcBorders>
        <w:shd w:val="clear" w:color="FFFFFF" w:themeColor="light1" w:fill="auto"/>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000000"/>
          <w:bottom w:val="none" w:sz="0" w:space="0" w:color="000000"/>
          <w:right w:val="none" w:sz="0" w:space="0" w:color="000000"/>
        </w:tcBorders>
        <w:shd w:val="clear" w:color="FFFFFF" w:themeColor="light1" w:fill="auto"/>
      </w:tcPr>
    </w:tblStylePr>
    <w:tblStylePr w:type="firstCol">
      <w:pPr>
        <w:jc w:val="right"/>
      </w:pPr>
      <w:rPr>
        <w:rFonts w:ascii="Arial" w:hAnsi="Arial"/>
        <w:i/>
        <w:color w:val="FAC090" w:themeColor="accent6" w:themeTint="98" w:themeShade="95"/>
        <w:sz w:val="22"/>
      </w:rPr>
      <w:tblPr/>
      <w:tcPr>
        <w:tcBorders>
          <w:top w:val="none" w:sz="0" w:space="0" w:color="000000"/>
          <w:left w:val="none" w:sz="0" w:space="0" w:color="000000"/>
          <w:bottom w:val="none" w:sz="0"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000000"/>
          <w:left w:val="single" w:sz="4" w:space="0" w:color="FAC090" w:themeColor="accent6" w:themeTint="98"/>
          <w:bottom w:val="none" w:sz="0" w:space="0" w:color="000000"/>
          <w:right w:val="none" w:sz="0" w:space="0" w:color="000000"/>
        </w:tcBorders>
        <w:shd w:val="clear" w:color="FFFFFF" w:fill="auto"/>
      </w:tcPr>
    </w:tblStylePr>
    <w:tblStylePr w:type="band1Vert">
      <w:tblPr/>
      <w:tcPr>
        <w:shd w:val="clear" w:color="FDE4D0" w:themeColor="accent6" w:themeTint="40" w:fill="auto"/>
      </w:tcPr>
    </w:tblStylePr>
    <w:tblStylePr w:type="band1Horz">
      <w:rPr>
        <w:rFonts w:ascii="Arial" w:hAnsi="Arial"/>
        <w:color w:val="FAC090" w:themeColor="accent6" w:themeTint="98" w:themeShade="95"/>
        <w:sz w:val="22"/>
      </w:rPr>
      <w:tblPr/>
      <w:tcPr>
        <w:shd w:val="clear" w:color="FDE4D0" w:themeColor="accent6" w:themeTint="40" w:fill="auto"/>
      </w:tcPr>
    </w:tblStylePr>
    <w:tblStylePr w:type="band2Horz">
      <w:rPr>
        <w:rFonts w:ascii="Arial" w:hAnsi="Arial"/>
        <w:color w:val="FAC090" w:themeColor="accent6" w:themeTint="98" w:themeShade="95"/>
        <w:sz w:val="22"/>
      </w:rPr>
    </w:tblStylePr>
  </w:style>
  <w:style w:type="table" w:customStyle="1" w:styleId="Lined-Accent">
    <w:name w:val="Lined - Accent"/>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auto"/>
      </w:tcPr>
    </w:tblStylePr>
    <w:tblStylePr w:type="lastRow">
      <w:rPr>
        <w:rFonts w:ascii="Arial" w:hAnsi="Arial"/>
        <w:color w:val="F2F2F2"/>
        <w:sz w:val="22"/>
      </w:rPr>
      <w:tblPr/>
      <w:tcPr>
        <w:shd w:val="clear" w:color="7F7F7F" w:themeColor="text1" w:themeTint="80" w:fill="auto"/>
      </w:tcPr>
    </w:tblStylePr>
    <w:tblStylePr w:type="firstCol">
      <w:rPr>
        <w:rFonts w:ascii="Arial" w:hAnsi="Arial"/>
        <w:color w:val="F2F2F2"/>
        <w:sz w:val="22"/>
      </w:rPr>
      <w:tblPr/>
      <w:tcPr>
        <w:shd w:val="clear" w:color="7F7F7F" w:themeColor="text1" w:themeTint="80" w:fill="auto"/>
      </w:tcPr>
    </w:tblStylePr>
    <w:tblStylePr w:type="lastCol">
      <w:rPr>
        <w:rFonts w:ascii="Arial" w:hAnsi="Arial"/>
        <w:color w:val="F2F2F2"/>
        <w:sz w:val="22"/>
      </w:rPr>
      <w:tblPr/>
      <w:tcPr>
        <w:shd w:val="clear" w:color="7F7F7F" w:themeColor="text1" w:themeTint="80" w:fill="auto"/>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auto"/>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auto"/>
      </w:tcPr>
    </w:tblStylePr>
  </w:style>
  <w:style w:type="table" w:customStyle="1" w:styleId="Lined-Accent1">
    <w:name w:val="Lined - Accent 1"/>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auto"/>
      </w:tcPr>
    </w:tblStylePr>
    <w:tblStylePr w:type="lastRow">
      <w:rPr>
        <w:rFonts w:ascii="Arial" w:hAnsi="Arial"/>
        <w:color w:val="F2F2F2"/>
        <w:sz w:val="22"/>
      </w:rPr>
      <w:tblPr/>
      <w:tcPr>
        <w:shd w:val="clear" w:color="5D8AC2" w:themeColor="accent1" w:themeTint="EA" w:fill="auto"/>
      </w:tcPr>
    </w:tblStylePr>
    <w:tblStylePr w:type="firstCol">
      <w:rPr>
        <w:rFonts w:ascii="Arial" w:hAnsi="Arial"/>
        <w:color w:val="F2F2F2"/>
        <w:sz w:val="22"/>
      </w:rPr>
      <w:tblPr/>
      <w:tcPr>
        <w:shd w:val="clear" w:color="5D8AC2" w:themeColor="accent1" w:themeTint="EA" w:fill="auto"/>
      </w:tcPr>
    </w:tblStylePr>
    <w:tblStylePr w:type="lastCol">
      <w:rPr>
        <w:rFonts w:ascii="Arial" w:hAnsi="Arial"/>
        <w:color w:val="F2F2F2"/>
        <w:sz w:val="22"/>
      </w:rPr>
      <w:tblPr/>
      <w:tcPr>
        <w:shd w:val="clear" w:color="5D8AC2" w:themeColor="accent1" w:themeTint="EA" w:fill="auto"/>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auto"/>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auto"/>
      </w:tcPr>
    </w:tblStylePr>
  </w:style>
  <w:style w:type="table" w:customStyle="1" w:styleId="Lined-Accent2">
    <w:name w:val="Lined - Accent 2"/>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auto"/>
      </w:tcPr>
    </w:tblStylePr>
    <w:tblStylePr w:type="lastRow">
      <w:rPr>
        <w:rFonts w:ascii="Arial" w:hAnsi="Arial"/>
        <w:color w:val="F2F2F2"/>
        <w:sz w:val="22"/>
      </w:rPr>
      <w:tblPr/>
      <w:tcPr>
        <w:shd w:val="clear" w:color="D99695" w:themeColor="accent2" w:themeTint="97" w:fill="auto"/>
      </w:tcPr>
    </w:tblStylePr>
    <w:tblStylePr w:type="firstCol">
      <w:rPr>
        <w:rFonts w:ascii="Arial" w:hAnsi="Arial"/>
        <w:color w:val="F2F2F2"/>
        <w:sz w:val="22"/>
      </w:rPr>
      <w:tblPr/>
      <w:tcPr>
        <w:shd w:val="clear" w:color="D99695" w:themeColor="accent2" w:themeTint="97" w:fill="auto"/>
      </w:tcPr>
    </w:tblStylePr>
    <w:tblStylePr w:type="lastCol">
      <w:rPr>
        <w:rFonts w:ascii="Arial" w:hAnsi="Arial"/>
        <w:color w:val="F2F2F2"/>
        <w:sz w:val="22"/>
      </w:rPr>
      <w:tblPr/>
      <w:tcPr>
        <w:shd w:val="clear" w:color="D99695" w:themeColor="accent2" w:themeTint="97" w:fill="auto"/>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auto"/>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auto"/>
      </w:tcPr>
    </w:tblStylePr>
  </w:style>
  <w:style w:type="table" w:customStyle="1" w:styleId="Lined-Accent3">
    <w:name w:val="Lined - Accent 3"/>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auto"/>
      </w:tcPr>
    </w:tblStylePr>
    <w:tblStylePr w:type="lastRow">
      <w:rPr>
        <w:rFonts w:ascii="Arial" w:hAnsi="Arial"/>
        <w:color w:val="F2F2F2"/>
        <w:sz w:val="22"/>
      </w:rPr>
      <w:tblPr/>
      <w:tcPr>
        <w:shd w:val="clear" w:color="9ABB59" w:themeColor="accent3" w:themeTint="FE" w:fill="auto"/>
      </w:tcPr>
    </w:tblStylePr>
    <w:tblStylePr w:type="firstCol">
      <w:rPr>
        <w:rFonts w:ascii="Arial" w:hAnsi="Arial"/>
        <w:color w:val="F2F2F2"/>
        <w:sz w:val="22"/>
      </w:rPr>
      <w:tblPr/>
      <w:tcPr>
        <w:shd w:val="clear" w:color="9ABB59" w:themeColor="accent3" w:themeTint="FE" w:fill="auto"/>
      </w:tcPr>
    </w:tblStylePr>
    <w:tblStylePr w:type="lastCol">
      <w:rPr>
        <w:rFonts w:ascii="Arial" w:hAnsi="Arial"/>
        <w:color w:val="F2F2F2"/>
        <w:sz w:val="22"/>
      </w:rPr>
      <w:tblPr/>
      <w:tcPr>
        <w:shd w:val="clear" w:color="9ABB59" w:themeColor="accent3" w:themeTint="FE" w:fill="auto"/>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auto"/>
      </w:tcPr>
    </w:tblStylePr>
  </w:style>
  <w:style w:type="table" w:customStyle="1" w:styleId="Lined-Accent4">
    <w:name w:val="Lined - Accent 4"/>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auto"/>
      </w:tcPr>
    </w:tblStylePr>
    <w:tblStylePr w:type="lastRow">
      <w:rPr>
        <w:rFonts w:ascii="Arial" w:hAnsi="Arial"/>
        <w:color w:val="F2F2F2"/>
        <w:sz w:val="22"/>
      </w:rPr>
      <w:tblPr/>
      <w:tcPr>
        <w:shd w:val="clear" w:color="B2A1C6" w:themeColor="accent4" w:themeTint="9A" w:fill="auto"/>
      </w:tcPr>
    </w:tblStylePr>
    <w:tblStylePr w:type="firstCol">
      <w:rPr>
        <w:rFonts w:ascii="Arial" w:hAnsi="Arial"/>
        <w:color w:val="F2F2F2"/>
        <w:sz w:val="22"/>
      </w:rPr>
      <w:tblPr/>
      <w:tcPr>
        <w:shd w:val="clear" w:color="B2A1C6" w:themeColor="accent4" w:themeTint="9A" w:fill="auto"/>
      </w:tcPr>
    </w:tblStylePr>
    <w:tblStylePr w:type="lastCol">
      <w:rPr>
        <w:rFonts w:ascii="Arial" w:hAnsi="Arial"/>
        <w:color w:val="F2F2F2"/>
        <w:sz w:val="22"/>
      </w:rPr>
      <w:tblPr/>
      <w:tcPr>
        <w:shd w:val="clear" w:color="B2A1C6" w:themeColor="accent4" w:themeTint="9A" w:fill="auto"/>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auto"/>
      </w:tcPr>
    </w:tblStylePr>
  </w:style>
  <w:style w:type="table" w:customStyle="1" w:styleId="Lined-Accent5">
    <w:name w:val="Lined - Accent 5"/>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themeColor="accent5" w:fill="auto"/>
      </w:tcPr>
    </w:tblStylePr>
    <w:tblStylePr w:type="lastRow">
      <w:rPr>
        <w:rFonts w:ascii="Arial" w:hAnsi="Arial"/>
        <w:color w:val="F2F2F2"/>
        <w:sz w:val="22"/>
      </w:rPr>
      <w:tblPr/>
      <w:tcPr>
        <w:shd w:val="clear" w:color="4BACC6" w:themeColor="accent5" w:fill="auto"/>
      </w:tcPr>
    </w:tblStylePr>
    <w:tblStylePr w:type="firstCol">
      <w:rPr>
        <w:rFonts w:ascii="Arial" w:hAnsi="Arial"/>
        <w:color w:val="F2F2F2"/>
        <w:sz w:val="22"/>
      </w:rPr>
      <w:tblPr/>
      <w:tcPr>
        <w:shd w:val="clear" w:color="4BACC6" w:themeColor="accent5" w:fill="auto"/>
      </w:tcPr>
    </w:tblStylePr>
    <w:tblStylePr w:type="lastCol">
      <w:rPr>
        <w:rFonts w:ascii="Arial" w:hAnsi="Arial"/>
        <w:color w:val="F2F2F2"/>
        <w:sz w:val="22"/>
      </w:rPr>
      <w:tblPr/>
      <w:tcPr>
        <w:shd w:val="clear" w:color="4BACC6" w:themeColor="accent5" w:fill="auto"/>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auto"/>
      </w:tcPr>
    </w:tblStylePr>
  </w:style>
  <w:style w:type="table" w:customStyle="1" w:styleId="Lined-Accent6">
    <w:name w:val="Lined - Accent 6"/>
    <w:uiPriority w:val="99"/>
    <w:rPr>
      <w:color w:val="404040"/>
      <w:sz w:val="20"/>
      <w:szCs w:val="20"/>
      <w:lang w:val="ru-RU" w:eastAsia="ru-RU"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themeColor="accent6" w:fill="auto"/>
      </w:tcPr>
    </w:tblStylePr>
    <w:tblStylePr w:type="lastRow">
      <w:rPr>
        <w:rFonts w:ascii="Arial" w:hAnsi="Arial"/>
        <w:color w:val="F2F2F2"/>
        <w:sz w:val="22"/>
      </w:rPr>
      <w:tblPr/>
      <w:tcPr>
        <w:shd w:val="clear" w:color="F79646" w:themeColor="accent6" w:fill="auto"/>
      </w:tcPr>
    </w:tblStylePr>
    <w:tblStylePr w:type="firstCol">
      <w:rPr>
        <w:rFonts w:ascii="Arial" w:hAnsi="Arial"/>
        <w:color w:val="F2F2F2"/>
        <w:sz w:val="22"/>
      </w:rPr>
      <w:tblPr/>
      <w:tcPr>
        <w:shd w:val="clear" w:color="F79646" w:themeColor="accent6" w:fill="auto"/>
      </w:tcPr>
    </w:tblStylePr>
    <w:tblStylePr w:type="lastCol">
      <w:rPr>
        <w:rFonts w:ascii="Arial" w:hAnsi="Arial"/>
        <w:color w:val="F2F2F2"/>
        <w:sz w:val="22"/>
      </w:rPr>
      <w:tblPr/>
      <w:tcPr>
        <w:shd w:val="clear" w:color="F79646" w:themeColor="accent6" w:fill="auto"/>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auto"/>
      </w:tcPr>
    </w:tblStylePr>
  </w:style>
  <w:style w:type="table" w:customStyle="1" w:styleId="BorderedLined-Accent">
    <w:name w:val="Bordered &amp; Lined - Accent"/>
    <w:uiPriority w:val="99"/>
    <w:rPr>
      <w:color w:val="404040"/>
      <w:sz w:val="20"/>
      <w:szCs w:val="20"/>
      <w:lang w:val="ru-RU" w:eastAsia="ru-RU"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auto"/>
      </w:tcPr>
    </w:tblStylePr>
    <w:tblStylePr w:type="lastRow">
      <w:rPr>
        <w:rFonts w:ascii="Arial" w:hAnsi="Arial"/>
        <w:color w:val="F2F2F2"/>
        <w:sz w:val="22"/>
      </w:rPr>
      <w:tblPr/>
      <w:tcPr>
        <w:shd w:val="clear" w:color="7F7F7F" w:themeColor="text1" w:themeTint="80" w:fill="auto"/>
      </w:tcPr>
    </w:tblStylePr>
    <w:tblStylePr w:type="firstCol">
      <w:rPr>
        <w:rFonts w:ascii="Arial" w:hAnsi="Arial"/>
        <w:color w:val="F2F2F2"/>
        <w:sz w:val="22"/>
      </w:rPr>
      <w:tblPr/>
      <w:tcPr>
        <w:shd w:val="clear" w:color="7F7F7F" w:themeColor="text1" w:themeTint="80" w:fill="auto"/>
      </w:tcPr>
    </w:tblStylePr>
    <w:tblStylePr w:type="lastCol">
      <w:rPr>
        <w:rFonts w:ascii="Arial" w:hAnsi="Arial"/>
        <w:color w:val="F2F2F2"/>
        <w:sz w:val="22"/>
      </w:rPr>
      <w:tblPr/>
      <w:tcPr>
        <w:shd w:val="clear" w:color="7F7F7F" w:themeColor="text1" w:themeTint="80" w:fill="auto"/>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auto"/>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auto"/>
      </w:tcPr>
    </w:tblStylePr>
  </w:style>
  <w:style w:type="table" w:customStyle="1" w:styleId="BorderedLined-Accent1">
    <w:name w:val="Bordered &amp; Lined - Accent 1"/>
    <w:uiPriority w:val="99"/>
    <w:rPr>
      <w:color w:val="404040"/>
      <w:sz w:val="20"/>
      <w:szCs w:val="20"/>
      <w:lang w:val="ru-RU" w:eastAsia="ru-RU"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D8AC2" w:themeColor="accent1" w:themeTint="EA" w:fill="auto"/>
      </w:tcPr>
    </w:tblStylePr>
    <w:tblStylePr w:type="lastRow">
      <w:rPr>
        <w:rFonts w:ascii="Arial" w:hAnsi="Arial"/>
        <w:color w:val="F2F2F2"/>
        <w:sz w:val="22"/>
      </w:rPr>
      <w:tblPr/>
      <w:tcPr>
        <w:shd w:val="clear" w:color="5D8AC2" w:themeColor="accent1" w:themeTint="EA" w:fill="auto"/>
      </w:tcPr>
    </w:tblStylePr>
    <w:tblStylePr w:type="firstCol">
      <w:rPr>
        <w:rFonts w:ascii="Arial" w:hAnsi="Arial"/>
        <w:color w:val="F2F2F2"/>
        <w:sz w:val="22"/>
      </w:rPr>
      <w:tblPr/>
      <w:tcPr>
        <w:shd w:val="clear" w:color="5D8AC2" w:themeColor="accent1" w:themeTint="EA" w:fill="auto"/>
      </w:tcPr>
    </w:tblStylePr>
    <w:tblStylePr w:type="lastCol">
      <w:rPr>
        <w:rFonts w:ascii="Arial" w:hAnsi="Arial"/>
        <w:color w:val="F2F2F2"/>
        <w:sz w:val="22"/>
      </w:rPr>
      <w:tblPr/>
      <w:tcPr>
        <w:shd w:val="clear" w:color="5D8AC2" w:themeColor="accent1" w:themeTint="EA" w:fill="auto"/>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auto"/>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auto"/>
      </w:tcPr>
    </w:tblStylePr>
  </w:style>
  <w:style w:type="table" w:customStyle="1" w:styleId="BorderedLined-Accent2">
    <w:name w:val="Bordered &amp; Lined - Accent 2"/>
    <w:uiPriority w:val="99"/>
    <w:rPr>
      <w:color w:val="404040"/>
      <w:sz w:val="20"/>
      <w:szCs w:val="20"/>
      <w:lang w:val="ru-RU" w:eastAsia="ru-RU"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D99695" w:themeColor="accent2" w:themeTint="97" w:fill="auto"/>
      </w:tcPr>
    </w:tblStylePr>
    <w:tblStylePr w:type="lastRow">
      <w:rPr>
        <w:rFonts w:ascii="Arial" w:hAnsi="Arial"/>
        <w:color w:val="F2F2F2"/>
        <w:sz w:val="22"/>
      </w:rPr>
      <w:tblPr/>
      <w:tcPr>
        <w:shd w:val="clear" w:color="D99695" w:themeColor="accent2" w:themeTint="97" w:fill="auto"/>
      </w:tcPr>
    </w:tblStylePr>
    <w:tblStylePr w:type="firstCol">
      <w:rPr>
        <w:rFonts w:ascii="Arial" w:hAnsi="Arial"/>
        <w:color w:val="F2F2F2"/>
        <w:sz w:val="22"/>
      </w:rPr>
      <w:tblPr/>
      <w:tcPr>
        <w:shd w:val="clear" w:color="D99695" w:themeColor="accent2" w:themeTint="97" w:fill="auto"/>
      </w:tcPr>
    </w:tblStylePr>
    <w:tblStylePr w:type="lastCol">
      <w:rPr>
        <w:rFonts w:ascii="Arial" w:hAnsi="Arial"/>
        <w:color w:val="F2F2F2"/>
        <w:sz w:val="22"/>
      </w:rPr>
      <w:tblPr/>
      <w:tcPr>
        <w:shd w:val="clear" w:color="D99695" w:themeColor="accent2" w:themeTint="97" w:fill="auto"/>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auto"/>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auto"/>
      </w:tcPr>
    </w:tblStylePr>
  </w:style>
  <w:style w:type="table" w:customStyle="1" w:styleId="BorderedLined-Accent3">
    <w:name w:val="Bordered &amp; Lined - Accent 3"/>
    <w:uiPriority w:val="99"/>
    <w:rPr>
      <w:color w:val="404040"/>
      <w:sz w:val="20"/>
      <w:szCs w:val="20"/>
      <w:lang w:val="ru-RU" w:eastAsia="ru-RU"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9ABB59" w:themeColor="accent3" w:themeTint="FE" w:fill="auto"/>
      </w:tcPr>
    </w:tblStylePr>
    <w:tblStylePr w:type="lastRow">
      <w:rPr>
        <w:rFonts w:ascii="Arial" w:hAnsi="Arial"/>
        <w:color w:val="F2F2F2"/>
        <w:sz w:val="22"/>
      </w:rPr>
      <w:tblPr/>
      <w:tcPr>
        <w:shd w:val="clear" w:color="9ABB59" w:themeColor="accent3" w:themeTint="FE" w:fill="auto"/>
      </w:tcPr>
    </w:tblStylePr>
    <w:tblStylePr w:type="firstCol">
      <w:rPr>
        <w:rFonts w:ascii="Arial" w:hAnsi="Arial"/>
        <w:color w:val="F2F2F2"/>
        <w:sz w:val="22"/>
      </w:rPr>
      <w:tblPr/>
      <w:tcPr>
        <w:shd w:val="clear" w:color="9ABB59" w:themeColor="accent3" w:themeTint="FE" w:fill="auto"/>
      </w:tcPr>
    </w:tblStylePr>
    <w:tblStylePr w:type="lastCol">
      <w:rPr>
        <w:rFonts w:ascii="Arial" w:hAnsi="Arial"/>
        <w:color w:val="F2F2F2"/>
        <w:sz w:val="22"/>
      </w:rPr>
      <w:tblPr/>
      <w:tcPr>
        <w:shd w:val="clear" w:color="9ABB59" w:themeColor="accent3" w:themeTint="FE" w:fill="auto"/>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auto"/>
      </w:tcPr>
    </w:tblStylePr>
  </w:style>
  <w:style w:type="table" w:customStyle="1" w:styleId="BorderedLined-Accent4">
    <w:name w:val="Bordered &amp; Lined - Accent 4"/>
    <w:uiPriority w:val="99"/>
    <w:rPr>
      <w:color w:val="404040"/>
      <w:sz w:val="20"/>
      <w:szCs w:val="20"/>
      <w:lang w:val="ru-RU" w:eastAsia="ru-RU"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B2A1C6" w:themeColor="accent4" w:themeTint="9A" w:fill="auto"/>
      </w:tcPr>
    </w:tblStylePr>
    <w:tblStylePr w:type="lastRow">
      <w:rPr>
        <w:rFonts w:ascii="Arial" w:hAnsi="Arial"/>
        <w:color w:val="F2F2F2"/>
        <w:sz w:val="22"/>
      </w:rPr>
      <w:tblPr/>
      <w:tcPr>
        <w:shd w:val="clear" w:color="B2A1C6" w:themeColor="accent4" w:themeTint="9A" w:fill="auto"/>
      </w:tcPr>
    </w:tblStylePr>
    <w:tblStylePr w:type="firstCol">
      <w:rPr>
        <w:rFonts w:ascii="Arial" w:hAnsi="Arial"/>
        <w:color w:val="F2F2F2"/>
        <w:sz w:val="22"/>
      </w:rPr>
      <w:tblPr/>
      <w:tcPr>
        <w:shd w:val="clear" w:color="B2A1C6" w:themeColor="accent4" w:themeTint="9A" w:fill="auto"/>
      </w:tcPr>
    </w:tblStylePr>
    <w:tblStylePr w:type="lastCol">
      <w:rPr>
        <w:rFonts w:ascii="Arial" w:hAnsi="Arial"/>
        <w:color w:val="F2F2F2"/>
        <w:sz w:val="22"/>
      </w:rPr>
      <w:tblPr/>
      <w:tcPr>
        <w:shd w:val="clear" w:color="B2A1C6" w:themeColor="accent4" w:themeTint="9A" w:fill="auto"/>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auto"/>
      </w:tcPr>
    </w:tblStylePr>
  </w:style>
  <w:style w:type="table" w:customStyle="1" w:styleId="BorderedLined-Accent5">
    <w:name w:val="Bordered &amp; Lined - Accent 5"/>
    <w:uiPriority w:val="99"/>
    <w:rPr>
      <w:color w:val="404040"/>
      <w:sz w:val="20"/>
      <w:szCs w:val="20"/>
      <w:lang w:val="ru-RU" w:eastAsia="ru-RU"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4BACC6" w:themeColor="accent5" w:fill="auto"/>
      </w:tcPr>
    </w:tblStylePr>
    <w:tblStylePr w:type="lastRow">
      <w:rPr>
        <w:rFonts w:ascii="Arial" w:hAnsi="Arial"/>
        <w:color w:val="F2F2F2"/>
        <w:sz w:val="22"/>
      </w:rPr>
      <w:tblPr/>
      <w:tcPr>
        <w:shd w:val="clear" w:color="4BACC6" w:themeColor="accent5" w:fill="auto"/>
      </w:tcPr>
    </w:tblStylePr>
    <w:tblStylePr w:type="firstCol">
      <w:rPr>
        <w:rFonts w:ascii="Arial" w:hAnsi="Arial"/>
        <w:color w:val="F2F2F2"/>
        <w:sz w:val="22"/>
      </w:rPr>
      <w:tblPr/>
      <w:tcPr>
        <w:shd w:val="clear" w:color="4BACC6" w:themeColor="accent5" w:fill="auto"/>
      </w:tcPr>
    </w:tblStylePr>
    <w:tblStylePr w:type="lastCol">
      <w:rPr>
        <w:rFonts w:ascii="Arial" w:hAnsi="Arial"/>
        <w:color w:val="F2F2F2"/>
        <w:sz w:val="22"/>
      </w:rPr>
      <w:tblPr/>
      <w:tcPr>
        <w:shd w:val="clear" w:color="4BACC6" w:themeColor="accent5" w:fill="auto"/>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auto"/>
      </w:tcPr>
    </w:tblStylePr>
  </w:style>
  <w:style w:type="table" w:customStyle="1" w:styleId="BorderedLined-Accent6">
    <w:name w:val="Bordered &amp; Lined - Accent 6"/>
    <w:uiPriority w:val="99"/>
    <w:rPr>
      <w:color w:val="404040"/>
      <w:sz w:val="20"/>
      <w:szCs w:val="20"/>
      <w:lang w:val="ru-RU" w:eastAsia="ru-RU"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F79646" w:themeColor="accent6" w:fill="auto"/>
      </w:tcPr>
    </w:tblStylePr>
    <w:tblStylePr w:type="lastRow">
      <w:rPr>
        <w:rFonts w:ascii="Arial" w:hAnsi="Arial"/>
        <w:color w:val="F2F2F2"/>
        <w:sz w:val="22"/>
      </w:rPr>
      <w:tblPr/>
      <w:tcPr>
        <w:shd w:val="clear" w:color="F79646" w:themeColor="accent6" w:fill="auto"/>
      </w:tcPr>
    </w:tblStylePr>
    <w:tblStylePr w:type="firstCol">
      <w:rPr>
        <w:rFonts w:ascii="Arial" w:hAnsi="Arial"/>
        <w:color w:val="F2F2F2"/>
        <w:sz w:val="22"/>
      </w:rPr>
      <w:tblPr/>
      <w:tcPr>
        <w:shd w:val="clear" w:color="F79646" w:themeColor="accent6" w:fill="auto"/>
      </w:tcPr>
    </w:tblStylePr>
    <w:tblStylePr w:type="lastCol">
      <w:rPr>
        <w:rFonts w:ascii="Arial" w:hAnsi="Arial"/>
        <w:color w:val="F2F2F2"/>
        <w:sz w:val="22"/>
      </w:rPr>
      <w:tblPr/>
      <w:tcPr>
        <w:shd w:val="clear" w:color="F79646" w:themeColor="accent6" w:fill="auto"/>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auto"/>
      </w:tcPr>
    </w:tblStylePr>
  </w:style>
  <w:style w:type="table" w:customStyle="1" w:styleId="Bordered">
    <w:name w:val="Bordered"/>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
    <w:name w:val="Hyperlink"/>
    <w:uiPriority w:val="99"/>
    <w:unhideWhenUsed/>
    <w:rPr>
      <w:color w:val="0000FF" w:themeColor="hyperlink"/>
      <w:u w:val="single"/>
    </w:rPr>
  </w:style>
  <w:style w:type="character" w:customStyle="1" w:styleId="af0">
    <w:name w:val="Текст сноски Знак"/>
    <w:link w:val="af1"/>
    <w:uiPriority w:val="99"/>
    <w:rPr>
      <w:sz w:val="18"/>
    </w:rPr>
  </w:style>
  <w:style w:type="character" w:styleId="af2">
    <w:name w:val="footnote reference"/>
    <w:uiPriority w:val="99"/>
    <w:unhideWhenUsed/>
    <w:rPr>
      <w:vertAlign w:val="superscript"/>
    </w:rPr>
  </w:style>
  <w:style w:type="paragraph" w:styleId="af3">
    <w:name w:val="endnote text"/>
    <w:basedOn w:val="a"/>
    <w:link w:val="af4"/>
    <w:uiPriority w:val="99"/>
    <w:semiHidden/>
    <w:unhideWhenUsed/>
    <w:rPr>
      <w:sz w:val="20"/>
    </w:rPr>
  </w:style>
  <w:style w:type="character" w:customStyle="1" w:styleId="af4">
    <w:name w:val="Текст концевой сноски Знак"/>
    <w:link w:val="af3"/>
    <w:uiPriority w:val="99"/>
    <w:rPr>
      <w:sz w:val="20"/>
    </w:rPr>
  </w:style>
  <w:style w:type="character" w:styleId="af5">
    <w:name w:val="endnote reference"/>
    <w:uiPriority w:val="99"/>
    <w:semiHidden/>
    <w:unhideWhenUsed/>
    <w:rPr>
      <w:vertAlign w:val="superscript"/>
    </w:rPr>
  </w:style>
  <w:style w:type="paragraph" w:styleId="13">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style>
  <w:style w:type="character" w:customStyle="1" w:styleId="WW8Num1z0">
    <w:name w:val="WW8Num1z0"/>
    <w:qFormat/>
    <w:rPr>
      <w:rFonts w:ascii="Times New Roman" w:hAnsi="Times New Roman" w:cs="Times New Roman"/>
      <w:sz w:val="28"/>
      <w:szCs w:val="28"/>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style>
  <w:style w:type="character" w:customStyle="1" w:styleId="WW8Num3z0">
    <w:name w:val="WW8Num3z0"/>
    <w:qFormat/>
  </w:style>
  <w:style w:type="character" w:customStyle="1" w:styleId="WW8Num4z0">
    <w:name w:val="WW8Num4z0"/>
    <w:qFormat/>
  </w:style>
  <w:style w:type="character" w:customStyle="1" w:styleId="WW8Num5z0">
    <w:name w:val="WW8Num5z0"/>
    <w:qFormat/>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b/>
    </w:rPr>
  </w:style>
  <w:style w:type="character" w:customStyle="1" w:styleId="WW8Num6z1">
    <w:name w:val="WW8Num6z1"/>
    <w:qFormat/>
  </w:style>
  <w:style w:type="character" w:customStyle="1" w:styleId="WW8Num7z0">
    <w:name w:val="WW8Num7z0"/>
    <w:qFormat/>
    <w:rPr>
      <w:rFonts w:ascii="Symbol" w:hAnsi="Symbol" w:cs="Symbol"/>
      <w:color w:val="000000"/>
    </w:rPr>
  </w:style>
  <w:style w:type="character" w:customStyle="1" w:styleId="WW8Num7z2">
    <w:name w:val="WW8Num7z2"/>
    <w:qFormat/>
    <w:rPr>
      <w:rFonts w:ascii="Wingdings" w:hAnsi="Wingdings" w:cs="Wingdings"/>
    </w:rPr>
  </w:style>
  <w:style w:type="character" w:customStyle="1" w:styleId="WW8Num7z3">
    <w:name w:val="WW8Num7z3"/>
    <w:qFormat/>
    <w:rPr>
      <w:rFonts w:ascii="Symbol" w:hAnsi="Symbol" w:cs="Symbol"/>
    </w:rPr>
  </w:style>
  <w:style w:type="character" w:customStyle="1" w:styleId="WW8Num7z4">
    <w:name w:val="WW8Num7z4"/>
    <w:qFormat/>
    <w:rPr>
      <w:rFonts w:ascii="Courier New" w:hAnsi="Courier New" w:cs="Courier New"/>
    </w:rPr>
  </w:style>
  <w:style w:type="character" w:customStyle="1" w:styleId="WW8Num8z0">
    <w:name w:val="WW8Num8z0"/>
    <w:qFormat/>
  </w:style>
  <w:style w:type="character" w:customStyle="1" w:styleId="WW8Num8z1">
    <w:name w:val="WW8Num8z1"/>
    <w:qFormat/>
  </w:style>
  <w:style w:type="character" w:customStyle="1" w:styleId="WW8Num8z2">
    <w:name w:val="WW8Num8z2"/>
    <w:qFormat/>
  </w:style>
  <w:style w:type="character" w:customStyle="1" w:styleId="WW8Num8z3">
    <w:name w:val="WW8Num8z3"/>
    <w:qFormat/>
  </w:style>
  <w:style w:type="character" w:customStyle="1" w:styleId="WW8Num8z4">
    <w:name w:val="WW8Num8z4"/>
    <w:qFormat/>
  </w:style>
  <w:style w:type="character" w:customStyle="1" w:styleId="WW8Num8z5">
    <w:name w:val="WW8Num8z5"/>
    <w:qFormat/>
  </w:style>
  <w:style w:type="character" w:customStyle="1" w:styleId="WW8Num8z6">
    <w:name w:val="WW8Num8z6"/>
    <w:qFormat/>
  </w:style>
  <w:style w:type="character" w:customStyle="1" w:styleId="WW8Num8z7">
    <w:name w:val="WW8Num8z7"/>
    <w:qFormat/>
  </w:style>
  <w:style w:type="character" w:customStyle="1" w:styleId="WW8Num8z8">
    <w:name w:val="WW8Num8z8"/>
    <w:qFormat/>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rPr>
      <w:b w:val="0"/>
    </w:rPr>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0">
    <w:name w:val="WW8Num11z0"/>
    <w:qFormat/>
  </w:style>
  <w:style w:type="character" w:customStyle="1" w:styleId="WW8Num11z1">
    <w:name w:val="WW8Num11z1"/>
    <w:qFormat/>
  </w:style>
  <w:style w:type="character" w:customStyle="1" w:styleId="WW8Num11z2">
    <w:name w:val="WW8Num11z2"/>
    <w:qFormat/>
  </w:style>
  <w:style w:type="character" w:customStyle="1" w:styleId="WW8Num11z3">
    <w:name w:val="WW8Num11z3"/>
    <w:qFormat/>
  </w:style>
  <w:style w:type="character" w:customStyle="1" w:styleId="WW8Num11z4">
    <w:name w:val="WW8Num11z4"/>
    <w:qFormat/>
  </w:style>
  <w:style w:type="character" w:customStyle="1" w:styleId="WW8Num11z5">
    <w:name w:val="WW8Num11z5"/>
    <w:qFormat/>
  </w:style>
  <w:style w:type="character" w:customStyle="1" w:styleId="WW8Num11z6">
    <w:name w:val="WW8Num11z6"/>
    <w:qFormat/>
  </w:style>
  <w:style w:type="character" w:customStyle="1" w:styleId="WW8Num11z7">
    <w:name w:val="WW8Num11z7"/>
    <w:qFormat/>
  </w:style>
  <w:style w:type="character" w:customStyle="1" w:styleId="WW8Num11z8">
    <w:name w:val="WW8Num11z8"/>
    <w:qFormat/>
  </w:style>
  <w:style w:type="character" w:customStyle="1" w:styleId="WW8Num12z0">
    <w:name w:val="WW8Num12z0"/>
    <w:qFormat/>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13z0">
    <w:name w:val="WW8Num13z0"/>
    <w:qFormat/>
  </w:style>
  <w:style w:type="character" w:customStyle="1" w:styleId="WW8Num13z1">
    <w:name w:val="WW8Num13z1"/>
    <w:qFormat/>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ascii="Symbol" w:hAnsi="Symbol" w:cs="Symbol"/>
      <w:color w:val="000000"/>
      <w:sz w:val="22"/>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4z3">
    <w:name w:val="WW8Num14z3"/>
    <w:qFormat/>
    <w:rPr>
      <w:rFonts w:ascii="Symbol" w:hAnsi="Symbol" w:cs="Symbol"/>
    </w:rPr>
  </w:style>
  <w:style w:type="character" w:customStyle="1" w:styleId="WW8Num15z0">
    <w:name w:val="WW8Num15z0"/>
    <w:qFormat/>
    <w:rPr>
      <w:rFonts w:ascii="Vrinda" w:hAnsi="Vrinda" w:cs="Vrinda"/>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rPr>
      <w:rFonts w:ascii="Symbol" w:hAnsi="Symbol" w:cs="Symbol"/>
    </w:rPr>
  </w:style>
  <w:style w:type="character" w:customStyle="1" w:styleId="WW8Num16z0">
    <w:name w:val="WW8Num16z0"/>
    <w:qFormat/>
  </w:style>
  <w:style w:type="character" w:customStyle="1" w:styleId="WW8Num16z1">
    <w:name w:val="WW8Num16z1"/>
    <w:qFormat/>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0">
    <w:name w:val="WW8Num17z0"/>
    <w:qFormat/>
  </w:style>
  <w:style w:type="character" w:customStyle="1" w:styleId="WW8Num17z1">
    <w:name w:val="WW8Num17z1"/>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8z0">
    <w:name w:val="WW8Num18z0"/>
    <w:qFormat/>
    <w:rPr>
      <w:rFonts w:ascii="Symbol" w:hAnsi="Symbol" w:cs="Symbol"/>
      <w:color w:val="000000"/>
    </w:rPr>
  </w:style>
  <w:style w:type="character" w:customStyle="1" w:styleId="WW8Num18z2">
    <w:name w:val="WW8Num18z2"/>
    <w:qFormat/>
    <w:rPr>
      <w:rFonts w:ascii="Wingdings" w:hAnsi="Wingdings" w:cs="Wingdings"/>
    </w:rPr>
  </w:style>
  <w:style w:type="character" w:customStyle="1" w:styleId="WW8Num18z3">
    <w:name w:val="WW8Num18z3"/>
    <w:qFormat/>
    <w:rPr>
      <w:rFonts w:ascii="Symbol" w:hAnsi="Symbol" w:cs="Symbol"/>
    </w:rPr>
  </w:style>
  <w:style w:type="character" w:customStyle="1" w:styleId="WW8Num18z4">
    <w:name w:val="WW8Num18z4"/>
    <w:qFormat/>
    <w:rPr>
      <w:rFonts w:ascii="Courier New" w:hAnsi="Courier New" w:cs="Courier New"/>
    </w:rPr>
  </w:style>
  <w:style w:type="character" w:customStyle="1" w:styleId="WW8Num19z0">
    <w:name w:val="WW8Num19z0"/>
    <w:qFormat/>
  </w:style>
  <w:style w:type="character" w:customStyle="1" w:styleId="WW8Num19z1">
    <w:name w:val="WW8Num19z1"/>
    <w:qFormat/>
  </w:style>
  <w:style w:type="character" w:customStyle="1" w:styleId="WW8Num19z2">
    <w:name w:val="WW8Num19z2"/>
    <w:qFormat/>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0z0">
    <w:name w:val="WW8Num20z0"/>
    <w:qFormat/>
    <w:rPr>
      <w:rFonts w:ascii="Symbol" w:hAnsi="Symbol" w:cs="Symbol"/>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1z0">
    <w:name w:val="WW8Num21z0"/>
    <w:qFormat/>
    <w:rPr>
      <w:rFonts w:ascii="Vrinda" w:hAnsi="Vrinda" w:cs="Vrinda"/>
    </w:rPr>
  </w:style>
  <w:style w:type="character" w:customStyle="1" w:styleId="WW8Num21z1">
    <w:name w:val="WW8Num21z1"/>
    <w:qFormat/>
    <w:rPr>
      <w:rFonts w:ascii="Courier New" w:hAnsi="Courier New" w:cs="Courier New"/>
    </w:rPr>
  </w:style>
  <w:style w:type="character" w:customStyle="1" w:styleId="WW8Num21z2">
    <w:name w:val="WW8Num21z2"/>
    <w:qFormat/>
    <w:rPr>
      <w:rFonts w:ascii="Wingdings" w:hAnsi="Wingdings" w:cs="Wingdings"/>
    </w:rPr>
  </w:style>
  <w:style w:type="character" w:customStyle="1" w:styleId="WW8Num21z3">
    <w:name w:val="WW8Num21z3"/>
    <w:qFormat/>
    <w:rPr>
      <w:rFonts w:ascii="Symbol" w:hAnsi="Symbol" w:cs="Symbol"/>
    </w:rPr>
  </w:style>
  <w:style w:type="character" w:customStyle="1" w:styleId="WW8Num22z0">
    <w:name w:val="WW8Num22z0"/>
    <w:qFormat/>
    <w:rPr>
      <w:rFonts w:cs="Times New Roman"/>
    </w:rPr>
  </w:style>
  <w:style w:type="character" w:customStyle="1" w:styleId="WW8Num23z0">
    <w:name w:val="WW8Num23z0"/>
    <w:qFormat/>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FootnoteCharacters">
    <w:name w:val="Footnote Characters"/>
    <w:qFormat/>
    <w:rPr>
      <w:vertAlign w:val="superscript"/>
    </w:rPr>
  </w:style>
  <w:style w:type="character" w:styleId="af8">
    <w:name w:val="page number"/>
    <w:basedOn w:val="a0"/>
  </w:style>
  <w:style w:type="character" w:customStyle="1" w:styleId="apple-converted-space">
    <w:name w:val="apple-converted-space"/>
    <w:qFormat/>
  </w:style>
  <w:style w:type="character" w:styleId="af9">
    <w:name w:val="Subtle Reference"/>
    <w:qFormat/>
    <w:rPr>
      <w:smallCaps/>
      <w:color w:val="C0504D"/>
      <w:u w:val="single"/>
    </w:rPr>
  </w:style>
  <w:style w:type="character" w:customStyle="1" w:styleId="FontStyle44">
    <w:name w:val="Font Style44"/>
    <w:qFormat/>
    <w:rPr>
      <w:rFonts w:ascii="Times New Roman" w:hAnsi="Times New Roman" w:cs="Times New Roman"/>
      <w:sz w:val="26"/>
      <w:szCs w:val="26"/>
    </w:rPr>
  </w:style>
  <w:style w:type="character" w:customStyle="1" w:styleId="c0">
    <w:name w:val="c0"/>
    <w:qFormat/>
  </w:style>
  <w:style w:type="character" w:customStyle="1" w:styleId="afa">
    <w:name w:val="Верхний колонтитул Знак"/>
    <w:qFormat/>
    <w:rPr>
      <w:sz w:val="24"/>
      <w:szCs w:val="24"/>
    </w:rPr>
  </w:style>
  <w:style w:type="character" w:customStyle="1" w:styleId="afb">
    <w:name w:val="Текст выноски Знак"/>
    <w:qFormat/>
    <w:rPr>
      <w:rFonts w:ascii="Tahoma" w:hAnsi="Tahoma" w:cs="Tahoma"/>
      <w:sz w:val="16"/>
      <w:szCs w:val="16"/>
    </w:rPr>
  </w:style>
  <w:style w:type="character" w:customStyle="1" w:styleId="afc">
    <w:name w:val="Основной текст с отступом Знак"/>
    <w:qFormat/>
    <w:rPr>
      <w:sz w:val="28"/>
      <w:szCs w:val="24"/>
    </w:rPr>
  </w:style>
  <w:style w:type="character" w:customStyle="1" w:styleId="14">
    <w:name w:val="Заголовок 1 Знак"/>
    <w:qFormat/>
    <w:rPr>
      <w:sz w:val="24"/>
      <w:szCs w:val="24"/>
    </w:rPr>
  </w:style>
  <w:style w:type="character" w:customStyle="1" w:styleId="InternetLink">
    <w:name w:val="Internet Link"/>
    <w:rPr>
      <w:color w:val="0000FF"/>
      <w:u w:val="single"/>
    </w:rPr>
  </w:style>
  <w:style w:type="paragraph" w:customStyle="1" w:styleId="Heading">
    <w:name w:val="Heading"/>
    <w:basedOn w:val="a"/>
    <w:next w:val="afd"/>
    <w:qFormat/>
    <w:pPr>
      <w:keepNext/>
      <w:spacing w:before="240" w:after="120"/>
    </w:pPr>
    <w:rPr>
      <w:rFonts w:ascii="Arial" w:eastAsia="DejaVu Sans" w:hAnsi="Arial" w:cs="DejaVu Sans"/>
      <w:sz w:val="28"/>
      <w:szCs w:val="28"/>
    </w:rPr>
  </w:style>
  <w:style w:type="paragraph" w:styleId="afd">
    <w:name w:val="Body Text"/>
    <w:basedOn w:val="a"/>
    <w:pPr>
      <w:spacing w:after="140" w:line="276" w:lineRule="auto"/>
    </w:pPr>
  </w:style>
  <w:style w:type="paragraph" w:styleId="afe">
    <w:name w:val="List"/>
    <w:basedOn w:val="afd"/>
  </w:style>
  <w:style w:type="paragraph" w:styleId="aff">
    <w:name w:val="caption"/>
    <w:basedOn w:val="a"/>
    <w:qFormat/>
    <w:pPr>
      <w:suppressLineNumbers/>
      <w:spacing w:before="120" w:after="120"/>
    </w:pPr>
    <w:rPr>
      <w:i/>
      <w:iCs/>
    </w:rPr>
  </w:style>
  <w:style w:type="paragraph" w:customStyle="1" w:styleId="Index">
    <w:name w:val="Index"/>
    <w:basedOn w:val="a"/>
    <w:qFormat/>
    <w:pPr>
      <w:suppressLineNumbers/>
    </w:pPr>
  </w:style>
  <w:style w:type="paragraph" w:styleId="af1">
    <w:name w:val="footnote text"/>
    <w:basedOn w:val="a"/>
    <w:link w:val="af0"/>
    <w:rPr>
      <w:sz w:val="20"/>
      <w:szCs w:val="20"/>
    </w:rPr>
  </w:style>
  <w:style w:type="paragraph" w:styleId="ad">
    <w:name w:val="footer"/>
    <w:basedOn w:val="a"/>
    <w:link w:val="ac"/>
    <w:pPr>
      <w:tabs>
        <w:tab w:val="center" w:pos="4677"/>
        <w:tab w:val="right" w:pos="9355"/>
      </w:tabs>
    </w:pPr>
  </w:style>
  <w:style w:type="paragraph" w:styleId="aff0">
    <w:name w:val="Normal (Web)"/>
    <w:basedOn w:val="a"/>
    <w:qFormat/>
    <w:pPr>
      <w:spacing w:before="280" w:after="280"/>
    </w:pPr>
  </w:style>
  <w:style w:type="paragraph" w:customStyle="1" w:styleId="Style7">
    <w:name w:val="Style7"/>
    <w:basedOn w:val="a"/>
    <w:qFormat/>
    <w:pPr>
      <w:widowControl w:val="0"/>
      <w:spacing w:line="317" w:lineRule="exact"/>
      <w:ind w:firstLine="734"/>
      <w:jc w:val="both"/>
    </w:pPr>
  </w:style>
  <w:style w:type="paragraph" w:customStyle="1" w:styleId="c34">
    <w:name w:val="c34"/>
    <w:basedOn w:val="a"/>
    <w:qFormat/>
    <w:pPr>
      <w:spacing w:before="280" w:after="280"/>
    </w:pPr>
  </w:style>
  <w:style w:type="paragraph" w:customStyle="1" w:styleId="c4">
    <w:name w:val="c4"/>
    <w:basedOn w:val="a"/>
    <w:qFormat/>
    <w:pPr>
      <w:spacing w:before="280" w:after="280"/>
    </w:pPr>
  </w:style>
  <w:style w:type="paragraph" w:styleId="ab">
    <w:name w:val="header"/>
    <w:basedOn w:val="a"/>
    <w:link w:val="10"/>
    <w:pPr>
      <w:tabs>
        <w:tab w:val="center" w:pos="4677"/>
        <w:tab w:val="right" w:pos="9355"/>
      </w:tabs>
    </w:pPr>
  </w:style>
  <w:style w:type="paragraph" w:styleId="aff1">
    <w:name w:val="Balloon Text"/>
    <w:basedOn w:val="a"/>
    <w:qFormat/>
    <w:rPr>
      <w:rFonts w:ascii="Tahoma" w:hAnsi="Tahoma" w:cs="Tahoma"/>
      <w:sz w:val="16"/>
      <w:szCs w:val="16"/>
    </w:rPr>
  </w:style>
  <w:style w:type="paragraph" w:styleId="aff2">
    <w:name w:val="Body Text Indent"/>
    <w:basedOn w:val="a"/>
    <w:pPr>
      <w:tabs>
        <w:tab w:val="left" w:pos="273"/>
      </w:tabs>
      <w:ind w:firstLine="284"/>
    </w:pPr>
    <w:rPr>
      <w:sz w:val="28"/>
    </w:rPr>
  </w:style>
  <w:style w:type="paragraph" w:customStyle="1" w:styleId="s1">
    <w:name w:val="s_1"/>
    <w:basedOn w:val="a"/>
    <w:qFormat/>
    <w:pPr>
      <w:spacing w:before="280" w:after="280"/>
    </w:p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paragraph" w:customStyle="1" w:styleId="Standard">
    <w:name w:val="Standard"/>
    <w:qFormat/>
    <w:rsid w:val="00C51466"/>
    <w:rPr>
      <w:rFonts w:eastAsia="Times New Roman" w:cs="Times New Roman"/>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3035</Words>
  <Characters>17303</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Работа</dc:creator>
  <dc:description/>
  <cp:lastModifiedBy>Пользователь Windows</cp:lastModifiedBy>
  <cp:revision>2</cp:revision>
  <cp:lastPrinted>2024-01-11T18:44:00Z</cp:lastPrinted>
  <dcterms:created xsi:type="dcterms:W3CDTF">2024-02-05T08:06:00Z</dcterms:created>
  <dcterms:modified xsi:type="dcterms:W3CDTF">2024-02-05T08:06:00Z</dcterms:modified>
  <dc:language>en-US</dc:language>
</cp:coreProperties>
</file>